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53A3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4855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10</w:t>
      </w:r>
      <w:r>
        <w:t>-1</w:t>
      </w:r>
      <w:r w:rsidR="005D4884">
        <w:t>5</w:t>
      </w:r>
      <w:r>
        <w:t xml:space="preserve"> hasta el </w:t>
      </w:r>
      <w:r w:rsidR="00766D93">
        <w:t>3</w:t>
      </w:r>
      <w:r w:rsidR="00CC3D54">
        <w:t>1</w:t>
      </w:r>
      <w:r>
        <w:t>-</w:t>
      </w:r>
      <w:r w:rsidR="00CC3D54">
        <w:t>10</w:t>
      </w:r>
      <w:r>
        <w:t>-1</w:t>
      </w:r>
      <w:r w:rsidR="005D4884">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053A3B" w:rsidRPr="00053A3B" w:rsidRDefault="0095045B" w:rsidP="00053A3B">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053A3B">
        <w:rPr>
          <w:rFonts w:asciiTheme="minorHAnsi" w:hAnsiTheme="minorHAnsi"/>
          <w:sz w:val="22"/>
          <w:szCs w:val="22"/>
        </w:rPr>
        <w:lastRenderedPageBreak/>
        <w:t xml:space="preserve"> </w:t>
      </w:r>
      <w:bookmarkStart w:id="1" w:name="OLE_LINK2"/>
      <w:r w:rsidR="00053A3B" w:rsidRPr="00053A3B">
        <w:rPr>
          <w:rFonts w:asciiTheme="minorHAnsi" w:hAnsiTheme="minorHAnsi" w:cs="Arial"/>
          <w:sz w:val="22"/>
          <w:szCs w:val="22"/>
          <w:lang w:val="es-ES_tradnl"/>
        </w:rPr>
        <w:t>Lobos, 8 de Octubre de 2015.-</w:t>
      </w:r>
    </w:p>
    <w:p w:rsidR="00053A3B" w:rsidRPr="00053A3B" w:rsidRDefault="00053A3B" w:rsidP="00053A3B">
      <w:pPr>
        <w:jc w:val="both"/>
        <w:rPr>
          <w:rFonts w:asciiTheme="minorHAnsi" w:hAnsiTheme="minorHAnsi" w:cs="Arial"/>
          <w:sz w:val="22"/>
          <w:szCs w:val="22"/>
          <w:lang w:val="es-ES_tradnl"/>
        </w:rPr>
      </w:pP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Al señor Intendente Municipal</w:t>
      </w:r>
    </w:p>
    <w:p w:rsidR="00053A3B" w:rsidRPr="00053A3B" w:rsidRDefault="00053A3B" w:rsidP="00053A3B">
      <w:pPr>
        <w:jc w:val="both"/>
        <w:rPr>
          <w:rFonts w:asciiTheme="minorHAnsi" w:hAnsiTheme="minorHAnsi" w:cs="Arial"/>
          <w:b/>
          <w:bCs/>
          <w:sz w:val="22"/>
          <w:szCs w:val="22"/>
          <w:lang w:val="es-ES_tradnl"/>
        </w:rPr>
      </w:pPr>
      <w:r w:rsidRPr="00053A3B">
        <w:rPr>
          <w:rFonts w:asciiTheme="minorHAnsi" w:hAnsiTheme="minorHAnsi" w:cs="Arial"/>
          <w:b/>
          <w:bCs/>
          <w:sz w:val="22"/>
          <w:szCs w:val="22"/>
          <w:lang w:val="es-ES_tradnl"/>
        </w:rPr>
        <w:t>Prof. Gustavo R. Sobrero</w:t>
      </w:r>
    </w:p>
    <w:p w:rsidR="00053A3B" w:rsidRPr="00053A3B" w:rsidRDefault="00053A3B" w:rsidP="00053A3B">
      <w:pPr>
        <w:pStyle w:val="Ttulo1"/>
        <w:jc w:val="both"/>
        <w:rPr>
          <w:rFonts w:asciiTheme="minorHAnsi" w:eastAsia="Arial Unicode MS" w:hAnsiTheme="minorHAnsi" w:cs="Arial"/>
          <w:b/>
          <w:bCs/>
        </w:rPr>
      </w:pPr>
      <w:r w:rsidRPr="00053A3B">
        <w:rPr>
          <w:rFonts w:asciiTheme="minorHAnsi" w:hAnsiTheme="minorHAnsi" w:cs="Arial"/>
          <w:b/>
          <w:bCs/>
        </w:rPr>
        <w:t>S                    /                      D</w:t>
      </w:r>
    </w:p>
    <w:p w:rsidR="00053A3B" w:rsidRPr="00053A3B" w:rsidRDefault="00053A3B" w:rsidP="00053A3B">
      <w:pPr>
        <w:jc w:val="both"/>
        <w:rPr>
          <w:rFonts w:asciiTheme="minorHAnsi" w:eastAsia="Arial Unicode MS" w:hAnsiTheme="minorHAnsi" w:cs="Arial"/>
          <w:sz w:val="22"/>
          <w:szCs w:val="22"/>
        </w:rPr>
      </w:pPr>
    </w:p>
    <w:p w:rsidR="00053A3B" w:rsidRPr="00053A3B" w:rsidRDefault="00053A3B" w:rsidP="00053A3B">
      <w:pPr>
        <w:pStyle w:val="Ttulo4"/>
        <w:ind w:left="5390"/>
        <w:jc w:val="both"/>
        <w:rPr>
          <w:rFonts w:asciiTheme="minorHAnsi" w:hAnsiTheme="minorHAnsi"/>
          <w:sz w:val="22"/>
          <w:szCs w:val="22"/>
          <w:u w:val="single"/>
        </w:rPr>
      </w:pPr>
      <w:r w:rsidRPr="00053A3B">
        <w:rPr>
          <w:rFonts w:asciiTheme="minorHAnsi" w:hAnsiTheme="minorHAnsi"/>
          <w:sz w:val="22"/>
          <w:szCs w:val="22"/>
          <w:u w:val="single"/>
        </w:rPr>
        <w:t xml:space="preserve">Ref.: Expte. Nº 89/2015 del H.C.D.-Expte.  Nº  4067-26562/15  del  </w:t>
      </w:r>
      <w:proofErr w:type="gramStart"/>
      <w:r w:rsidRPr="00053A3B">
        <w:rPr>
          <w:rFonts w:asciiTheme="minorHAnsi" w:hAnsiTheme="minorHAnsi"/>
          <w:sz w:val="22"/>
          <w:szCs w:val="22"/>
          <w:u w:val="single"/>
        </w:rPr>
        <w:t>D.E.M..</w:t>
      </w:r>
      <w:proofErr w:type="gramEnd"/>
      <w:r w:rsidRPr="00053A3B">
        <w:rPr>
          <w:rFonts w:asciiTheme="minorHAnsi" w:hAnsiTheme="minorHAnsi"/>
          <w:sz w:val="22"/>
          <w:szCs w:val="22"/>
          <w:u w:val="single"/>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De nuestra mayor consideración:</w:t>
      </w:r>
    </w:p>
    <w:p w:rsidR="00053A3B" w:rsidRPr="00053A3B" w:rsidRDefault="00053A3B" w:rsidP="00053A3B">
      <w:pPr>
        <w:tabs>
          <w:tab w:val="left" w:pos="3200"/>
        </w:tabs>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ab/>
        <w:t xml:space="preserve">Tenemos el agrado de dirigirnos a Ud. a fin de poner a v/conocimiento que este H.C.D. en </w:t>
      </w:r>
      <w:r w:rsidRPr="00053A3B">
        <w:rPr>
          <w:rFonts w:asciiTheme="minorHAnsi" w:hAnsiTheme="minorHAnsi" w:cs="Arial"/>
          <w:b/>
          <w:sz w:val="22"/>
          <w:szCs w:val="22"/>
        </w:rPr>
        <w:t xml:space="preserve">Sesión Especial </w:t>
      </w:r>
      <w:r w:rsidRPr="00053A3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053A3B">
          <w:rPr>
            <w:rFonts w:asciiTheme="minorHAnsi" w:hAnsiTheme="minorHAnsi" w:cs="Arial"/>
            <w:sz w:val="22"/>
            <w:szCs w:val="22"/>
          </w:rPr>
          <w:t xml:space="preserve">la </w:t>
        </w:r>
        <w:r w:rsidRPr="00053A3B">
          <w:rPr>
            <w:rFonts w:asciiTheme="minorHAnsi" w:hAnsiTheme="minorHAnsi" w:cs="Arial"/>
            <w:b/>
            <w:sz w:val="22"/>
            <w:szCs w:val="22"/>
          </w:rPr>
          <w:t>Ordenanza N</w:t>
        </w:r>
      </w:smartTag>
      <w:r w:rsidRPr="00053A3B">
        <w:rPr>
          <w:rFonts w:asciiTheme="minorHAnsi" w:hAnsiTheme="minorHAnsi" w:cs="Arial"/>
          <w:b/>
          <w:sz w:val="22"/>
          <w:szCs w:val="22"/>
        </w:rPr>
        <w:t>º 2778</w:t>
      </w:r>
      <w:r w:rsidRPr="00053A3B">
        <w:rPr>
          <w:rFonts w:asciiTheme="minorHAnsi" w:hAnsiTheme="minorHAnsi" w:cs="Arial"/>
          <w:sz w:val="22"/>
          <w:szCs w:val="22"/>
        </w:rPr>
        <w:t>, cuyo texto se transcribe a continuación:</w:t>
      </w:r>
    </w:p>
    <w:p w:rsidR="00053A3B" w:rsidRPr="00053A3B" w:rsidRDefault="00053A3B" w:rsidP="00053A3B">
      <w:pPr>
        <w:jc w:val="both"/>
        <w:rPr>
          <w:rFonts w:asciiTheme="minorHAnsi" w:hAnsiTheme="minorHAnsi" w:cs="Arial"/>
          <w:b/>
          <w:color w:val="00000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color w:val="000000"/>
          <w:sz w:val="22"/>
          <w:szCs w:val="22"/>
          <w:lang w:val="es-ES_tradnl"/>
        </w:rPr>
        <w:t>“</w:t>
      </w:r>
      <w:r w:rsidRPr="00053A3B">
        <w:rPr>
          <w:rFonts w:asciiTheme="minorHAnsi" w:hAnsiTheme="minorHAnsi" w:cs="Arial"/>
          <w:color w:val="000000"/>
          <w:sz w:val="22"/>
          <w:szCs w:val="22"/>
          <w:lang w:val="es-ES_tradnl"/>
        </w:rPr>
        <w:t xml:space="preserve">Por ello, </w:t>
      </w:r>
      <w:r w:rsidRPr="00053A3B">
        <w:rPr>
          <w:rFonts w:asciiTheme="minorHAnsi" w:hAnsiTheme="minorHAnsi" w:cs="Arial"/>
          <w:b/>
          <w:sz w:val="22"/>
          <w:szCs w:val="22"/>
        </w:rPr>
        <w:t>EL HONORABLE CONCEJO DELIBERANTE DE LOBOS</w:t>
      </w:r>
      <w:r w:rsidRPr="00053A3B">
        <w:rPr>
          <w:rFonts w:asciiTheme="minorHAnsi" w:hAnsiTheme="minorHAnsi" w:cs="Arial"/>
          <w:sz w:val="22"/>
          <w:szCs w:val="22"/>
        </w:rPr>
        <w:t>,</w:t>
      </w:r>
      <w:r w:rsidRPr="00053A3B">
        <w:rPr>
          <w:rFonts w:asciiTheme="minorHAnsi" w:hAnsiTheme="minorHAnsi" w:cs="Arial"/>
          <w:b/>
          <w:sz w:val="22"/>
          <w:szCs w:val="22"/>
        </w:rPr>
        <w:t xml:space="preserve"> </w:t>
      </w:r>
      <w:r w:rsidRPr="00053A3B">
        <w:rPr>
          <w:rFonts w:asciiTheme="minorHAnsi" w:hAnsiTheme="minorHAnsi" w:cs="Arial"/>
          <w:sz w:val="22"/>
          <w:szCs w:val="22"/>
        </w:rPr>
        <w:t>sanciona por UNANIMIDAD la siguiente: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autoSpaceDE w:val="0"/>
        <w:autoSpaceDN w:val="0"/>
        <w:adjustRightInd w:val="0"/>
        <w:jc w:val="both"/>
        <w:rPr>
          <w:rFonts w:asciiTheme="minorHAnsi" w:hAnsiTheme="minorHAnsi" w:cs="Arial"/>
          <w:b/>
          <w:sz w:val="22"/>
          <w:szCs w:val="22"/>
          <w:u w:val="single"/>
        </w:rPr>
      </w:pPr>
      <w:r w:rsidRPr="00053A3B">
        <w:rPr>
          <w:rFonts w:asciiTheme="minorHAnsi" w:hAnsiTheme="minorHAnsi" w:cs="Arial"/>
          <w:b/>
          <w:sz w:val="22"/>
          <w:szCs w:val="22"/>
          <w:u w:val="single"/>
        </w:rPr>
        <w:t>O R D E N A N Z A   N º  2 7 7 8</w:t>
      </w:r>
    </w:p>
    <w:p w:rsidR="00053A3B" w:rsidRPr="00053A3B" w:rsidRDefault="00053A3B" w:rsidP="00053A3B">
      <w:pPr>
        <w:autoSpaceDE w:val="0"/>
        <w:autoSpaceDN w:val="0"/>
        <w:adjustRightInd w:val="0"/>
        <w:jc w:val="both"/>
        <w:rPr>
          <w:rStyle w:val="nfasis"/>
          <w:rFonts w:asciiTheme="minorHAnsi" w:hAnsiTheme="minorHAnsi" w:cs="Arial"/>
          <w:i w:val="0"/>
          <w:sz w:val="22"/>
          <w:szCs w:val="22"/>
        </w:rPr>
      </w:pPr>
    </w:p>
    <w:bookmarkEnd w:id="1"/>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1º:</w:t>
      </w:r>
      <w:r w:rsidRPr="00053A3B">
        <w:rPr>
          <w:rFonts w:asciiTheme="minorHAnsi" w:hAnsiTheme="minorHAnsi" w:cs="Arial"/>
          <w:sz w:val="22"/>
          <w:szCs w:val="22"/>
        </w:rPr>
        <w:t xml:space="preserve"> Prorrógase los Convenios, suscriptos con </w:t>
      </w:r>
      <w:smartTag w:uri="urn:schemas-microsoft-com:office:smarttags" w:element="PersonName">
        <w:smartTagPr>
          <w:attr w:name="ProductID" w:val="la Direcci￳n"/>
        </w:smartTagPr>
        <w:r w:rsidRPr="00053A3B">
          <w:rPr>
            <w:rFonts w:asciiTheme="minorHAnsi" w:hAnsiTheme="minorHAnsi" w:cs="Arial"/>
            <w:sz w:val="22"/>
            <w:szCs w:val="22"/>
          </w:rPr>
          <w:t>la Dirección</w:t>
        </w:r>
      </w:smartTag>
      <w:r w:rsidRPr="00053A3B">
        <w:rPr>
          <w:rFonts w:asciiTheme="minorHAnsi" w:hAnsiTheme="minorHAnsi" w:cs="Arial"/>
          <w:sz w:val="22"/>
          <w:szCs w:val="22"/>
        </w:rPr>
        <w:t xml:space="preserve"> de Vialidad de </w:t>
      </w:r>
      <w:smartTag w:uri="urn:schemas-microsoft-com:office:smarttags" w:element="PersonName">
        <w:smartTagPr>
          <w:attr w:name="ProductID" w:val="la Provincia"/>
        </w:smartTagPr>
        <w:r w:rsidRPr="00053A3B">
          <w:rPr>
            <w:rFonts w:asciiTheme="minorHAnsi" w:hAnsiTheme="minorHAnsi" w:cs="Arial"/>
            <w:sz w:val="22"/>
            <w:szCs w:val="22"/>
          </w:rPr>
          <w:t>la Provincia</w:t>
        </w:r>
      </w:smartTag>
      <w:r w:rsidRPr="00053A3B">
        <w:rPr>
          <w:rFonts w:asciiTheme="minorHAnsi" w:hAnsiTheme="minorHAnsi" w:cs="Arial"/>
          <w:sz w:val="22"/>
          <w:szCs w:val="22"/>
        </w:rPr>
        <w:t xml:space="preserve"> de Buenos Aires, sobre la ejecución de tareas de mantenimiento en cam</w:t>
      </w:r>
      <w:r w:rsidRPr="00053A3B">
        <w:rPr>
          <w:rFonts w:asciiTheme="minorHAnsi" w:hAnsiTheme="minorHAnsi" w:cs="Arial"/>
          <w:sz w:val="22"/>
          <w:szCs w:val="22"/>
        </w:rPr>
        <w:t>i</w:t>
      </w:r>
      <w:r w:rsidRPr="00053A3B">
        <w:rPr>
          <w:rFonts w:asciiTheme="minorHAnsi" w:hAnsiTheme="minorHAnsi" w:cs="Arial"/>
          <w:sz w:val="22"/>
          <w:szCs w:val="22"/>
        </w:rPr>
        <w:t>nos de red vial dentro de nuestra jurisdicción aportando equipos y mano de obra, aprobado por Resolución 352/14 por el período co</w:t>
      </w:r>
      <w:r w:rsidRPr="00053A3B">
        <w:rPr>
          <w:rFonts w:asciiTheme="minorHAnsi" w:hAnsiTheme="minorHAnsi" w:cs="Arial"/>
          <w:sz w:val="22"/>
          <w:szCs w:val="22"/>
        </w:rPr>
        <w:t>m</w:t>
      </w:r>
      <w:r w:rsidRPr="00053A3B">
        <w:rPr>
          <w:rFonts w:asciiTheme="minorHAnsi" w:hAnsiTheme="minorHAnsi" w:cs="Arial"/>
          <w:sz w:val="22"/>
          <w:szCs w:val="22"/>
        </w:rPr>
        <w:t>prendido desde el 04 de abril hasta 1º de julio de 2015 y desde el 1º de julio de 2015 hasta el 1º de enero de 2016.-</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lang w:val="es-AR"/>
        </w:rPr>
      </w:pPr>
      <w:r w:rsidRPr="00053A3B">
        <w:rPr>
          <w:rFonts w:asciiTheme="minorHAnsi" w:hAnsiTheme="minorHAnsi" w:cs="Arial"/>
          <w:b/>
          <w:sz w:val="22"/>
          <w:szCs w:val="22"/>
          <w:u w:val="single"/>
        </w:rPr>
        <w:t>ARTÍCULO 2º:</w:t>
      </w:r>
      <w:r w:rsidRPr="00053A3B">
        <w:rPr>
          <w:rFonts w:asciiTheme="minorHAnsi" w:hAnsiTheme="minorHAnsi" w:cs="Arial"/>
          <w:sz w:val="22"/>
          <w:szCs w:val="22"/>
        </w:rPr>
        <w:t xml:space="preserve"> Comuníquese, publíquese y archívese.-</w:t>
      </w:r>
      <w:r w:rsidRPr="00053A3B">
        <w:rPr>
          <w:rFonts w:asciiTheme="minorHAnsi" w:hAnsiTheme="minorHAnsi" w:cs="Arial"/>
          <w:b/>
          <w:sz w:val="22"/>
          <w:szCs w:val="22"/>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b/>
          <w:bCs/>
          <w:sz w:val="22"/>
          <w:szCs w:val="22"/>
        </w:rPr>
      </w:pPr>
      <w:r w:rsidRPr="00053A3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053A3B">
          <w:rPr>
            <w:rFonts w:asciiTheme="minorHAnsi" w:hAnsiTheme="minorHAnsi" w:cs="Arial"/>
            <w:b/>
            <w:bCs/>
            <w:sz w:val="22"/>
            <w:szCs w:val="22"/>
          </w:rPr>
          <w:t>LA SALA DE</w:t>
        </w:r>
      </w:smartTag>
      <w:r w:rsidRPr="00053A3B">
        <w:rPr>
          <w:rFonts w:asciiTheme="minorHAnsi" w:hAnsiTheme="minorHAnsi" w:cs="Arial"/>
          <w:b/>
          <w:bCs/>
          <w:sz w:val="22"/>
          <w:szCs w:val="22"/>
        </w:rPr>
        <w:t xml:space="preserve"> SESIONES DEL HONORABLE CONCEJO DELIBERANTE DE LOBOS A LOS OCHO DIAS DEL MES DE OCTUBRE DEL AÑO DOS MIL QUINCE.-------------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bCs/>
          <w:sz w:val="22"/>
          <w:szCs w:val="22"/>
          <w:u w:val="single"/>
        </w:rPr>
        <w:t>FIRMADO:</w:t>
      </w:r>
      <w:r w:rsidRPr="00053A3B">
        <w:rPr>
          <w:rFonts w:asciiTheme="minorHAnsi" w:hAnsiTheme="minorHAnsi" w:cs="Arial"/>
          <w:sz w:val="22"/>
          <w:szCs w:val="22"/>
        </w:rPr>
        <w:t xml:space="preserve"> LILIANA GRACIELA PAIS  – Presidente del H.C.D.-</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CARLOS ALBERTO LEIVA – Secretario.---------------</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w:t>
      </w:r>
    </w:p>
    <w:p w:rsidR="00053A3B" w:rsidRPr="00053A3B" w:rsidRDefault="00053A3B" w:rsidP="00053A3B">
      <w:pPr>
        <w:jc w:val="both"/>
        <w:rPr>
          <w:rFonts w:asciiTheme="minorHAnsi" w:hAnsiTheme="minorHAnsi"/>
          <w:sz w:val="22"/>
          <w:szCs w:val="22"/>
        </w:rPr>
      </w:pPr>
      <w:r w:rsidRPr="00053A3B">
        <w:rPr>
          <w:rFonts w:asciiTheme="minorHAnsi" w:hAnsiTheme="minorHAnsi" w:cs="Arial"/>
          <w:sz w:val="22"/>
          <w:szCs w:val="22"/>
        </w:rPr>
        <w:t xml:space="preserve">                                                         Con tal motivo, saludamos a Ud. muy atte.-</w:t>
      </w: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Lobos, 13 de Octubre de 2015.-</w:t>
      </w:r>
    </w:p>
    <w:p w:rsidR="00053A3B" w:rsidRPr="00053A3B" w:rsidRDefault="00053A3B" w:rsidP="00053A3B">
      <w:pPr>
        <w:jc w:val="both"/>
        <w:rPr>
          <w:rFonts w:asciiTheme="minorHAnsi" w:hAnsiTheme="minorHAnsi" w:cs="Arial"/>
          <w:sz w:val="22"/>
          <w:szCs w:val="22"/>
          <w:lang w:val="es-ES_tradnl"/>
        </w:rPr>
      </w:pP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Al señor Intendente Municipal</w:t>
      </w:r>
    </w:p>
    <w:p w:rsidR="00053A3B" w:rsidRPr="00053A3B" w:rsidRDefault="00053A3B" w:rsidP="00053A3B">
      <w:pPr>
        <w:jc w:val="both"/>
        <w:rPr>
          <w:rFonts w:asciiTheme="minorHAnsi" w:hAnsiTheme="minorHAnsi" w:cs="Arial"/>
          <w:b/>
          <w:bCs/>
          <w:sz w:val="22"/>
          <w:szCs w:val="22"/>
          <w:lang w:val="es-ES_tradnl"/>
        </w:rPr>
      </w:pPr>
      <w:r w:rsidRPr="00053A3B">
        <w:rPr>
          <w:rFonts w:asciiTheme="minorHAnsi" w:hAnsiTheme="minorHAnsi" w:cs="Arial"/>
          <w:b/>
          <w:bCs/>
          <w:sz w:val="22"/>
          <w:szCs w:val="22"/>
          <w:lang w:val="es-ES_tradnl"/>
        </w:rPr>
        <w:t>Prof. Gustavo R. Sobrero</w:t>
      </w:r>
    </w:p>
    <w:p w:rsidR="00053A3B" w:rsidRPr="00053A3B" w:rsidRDefault="00053A3B" w:rsidP="00053A3B">
      <w:pPr>
        <w:pStyle w:val="Ttulo1"/>
        <w:jc w:val="both"/>
        <w:rPr>
          <w:rFonts w:asciiTheme="minorHAnsi" w:eastAsia="Arial Unicode MS" w:hAnsiTheme="minorHAnsi" w:cs="Arial"/>
          <w:b/>
          <w:bCs/>
        </w:rPr>
      </w:pPr>
      <w:r w:rsidRPr="00053A3B">
        <w:rPr>
          <w:rFonts w:asciiTheme="minorHAnsi" w:hAnsiTheme="minorHAnsi" w:cs="Arial"/>
          <w:b/>
          <w:bCs/>
        </w:rPr>
        <w:t>S                    /                      D</w:t>
      </w:r>
    </w:p>
    <w:p w:rsidR="00053A3B" w:rsidRPr="00053A3B" w:rsidRDefault="00053A3B" w:rsidP="00053A3B">
      <w:pPr>
        <w:jc w:val="both"/>
        <w:rPr>
          <w:rFonts w:asciiTheme="minorHAnsi" w:eastAsia="Arial Unicode MS" w:hAnsiTheme="minorHAnsi" w:cs="Arial"/>
          <w:sz w:val="22"/>
          <w:szCs w:val="22"/>
        </w:rPr>
      </w:pPr>
    </w:p>
    <w:p w:rsidR="00053A3B" w:rsidRPr="00053A3B" w:rsidRDefault="00053A3B" w:rsidP="00053A3B">
      <w:pPr>
        <w:pStyle w:val="Ttulo4"/>
        <w:ind w:left="5830"/>
        <w:jc w:val="both"/>
        <w:rPr>
          <w:rFonts w:asciiTheme="minorHAnsi" w:hAnsiTheme="minorHAnsi"/>
          <w:sz w:val="22"/>
          <w:szCs w:val="22"/>
          <w:u w:val="single"/>
        </w:rPr>
      </w:pPr>
      <w:r w:rsidRPr="00053A3B">
        <w:rPr>
          <w:rFonts w:asciiTheme="minorHAnsi" w:hAnsiTheme="minorHAnsi"/>
          <w:sz w:val="22"/>
          <w:szCs w:val="22"/>
          <w:u w:val="single"/>
        </w:rPr>
        <w:t>Ref.: Expte. Nº 56/2015 del H.C.D.-</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De nuestra mayor consideración:</w:t>
      </w:r>
    </w:p>
    <w:p w:rsidR="00053A3B" w:rsidRPr="00053A3B" w:rsidRDefault="00053A3B" w:rsidP="00053A3B">
      <w:pPr>
        <w:tabs>
          <w:tab w:val="left" w:pos="3200"/>
        </w:tabs>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lastRenderedPageBreak/>
        <w:tab/>
        <w:t xml:space="preserve">Tenemos el agrado de dirigirnos a Ud. a fin de poner a v/conocimiento que este H.C.D. en </w:t>
      </w:r>
      <w:r w:rsidRPr="00053A3B">
        <w:rPr>
          <w:rFonts w:asciiTheme="minorHAnsi" w:hAnsiTheme="minorHAnsi" w:cs="Arial"/>
          <w:b/>
          <w:sz w:val="22"/>
          <w:szCs w:val="22"/>
        </w:rPr>
        <w:t xml:space="preserve">Sesión Ordinaria </w:t>
      </w:r>
      <w:r w:rsidRPr="00053A3B">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053A3B">
          <w:rPr>
            <w:rFonts w:asciiTheme="minorHAnsi" w:hAnsiTheme="minorHAnsi" w:cs="Arial"/>
            <w:sz w:val="22"/>
            <w:szCs w:val="22"/>
          </w:rPr>
          <w:t xml:space="preserve">la </w:t>
        </w:r>
        <w:r w:rsidRPr="00053A3B">
          <w:rPr>
            <w:rFonts w:asciiTheme="minorHAnsi" w:hAnsiTheme="minorHAnsi" w:cs="Arial"/>
            <w:b/>
            <w:sz w:val="22"/>
            <w:szCs w:val="22"/>
          </w:rPr>
          <w:t>Ordenanza N</w:t>
        </w:r>
      </w:smartTag>
      <w:r w:rsidRPr="00053A3B">
        <w:rPr>
          <w:rFonts w:asciiTheme="minorHAnsi" w:hAnsiTheme="minorHAnsi" w:cs="Arial"/>
          <w:b/>
          <w:sz w:val="22"/>
          <w:szCs w:val="22"/>
        </w:rPr>
        <w:t>º 2779</w:t>
      </w:r>
      <w:r w:rsidRPr="00053A3B">
        <w:rPr>
          <w:rFonts w:asciiTheme="minorHAnsi" w:hAnsiTheme="minorHAnsi" w:cs="Arial"/>
          <w:sz w:val="22"/>
          <w:szCs w:val="22"/>
        </w:rPr>
        <w:t>, cuyo texto se transcribe a continuación:</w:t>
      </w:r>
    </w:p>
    <w:p w:rsidR="00053A3B" w:rsidRPr="00053A3B" w:rsidRDefault="00053A3B" w:rsidP="00053A3B">
      <w:pPr>
        <w:jc w:val="both"/>
        <w:rPr>
          <w:rFonts w:asciiTheme="minorHAnsi" w:hAnsiTheme="minorHAnsi"/>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000000"/>
          <w:sz w:val="22"/>
          <w:szCs w:val="22"/>
          <w:lang w:val="es-ES_tradnl"/>
        </w:rPr>
        <w:t>“</w:t>
      </w:r>
      <w:r w:rsidRPr="00053A3B">
        <w:rPr>
          <w:rFonts w:asciiTheme="minorHAnsi" w:hAnsiTheme="minorHAnsi" w:cs="Arial"/>
          <w:b/>
          <w:color w:val="141823"/>
          <w:sz w:val="22"/>
          <w:szCs w:val="22"/>
          <w:u w:val="single"/>
        </w:rPr>
        <w:t>VISTO:</w:t>
      </w:r>
      <w:r w:rsidRPr="00053A3B">
        <w:rPr>
          <w:rFonts w:asciiTheme="minorHAnsi" w:hAnsiTheme="minorHAnsi" w:cs="Arial"/>
          <w:color w:val="141823"/>
          <w:sz w:val="22"/>
          <w:szCs w:val="22"/>
        </w:rPr>
        <w:t xml:space="preserve"> La necesidad de controlar de forma más efectiva los recursos del erario municipal; y</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tabs>
          <w:tab w:val="left" w:pos="1980"/>
        </w:tabs>
        <w:spacing w:before="64" w:beforeAutospacing="0" w:after="64" w:afterAutospacing="0"/>
        <w:jc w:val="both"/>
        <w:rPr>
          <w:rFonts w:asciiTheme="minorHAnsi" w:hAnsiTheme="minorHAnsi" w:cs="Arial"/>
          <w:sz w:val="22"/>
          <w:szCs w:val="22"/>
        </w:rPr>
      </w:pPr>
      <w:r w:rsidRPr="00053A3B">
        <w:rPr>
          <w:rFonts w:asciiTheme="minorHAnsi" w:hAnsiTheme="minorHAnsi" w:cs="Arial"/>
          <w:b/>
          <w:sz w:val="22"/>
          <w:szCs w:val="22"/>
          <w:u w:val="single"/>
        </w:rPr>
        <w:t>CONSIDERANDO:</w:t>
      </w:r>
      <w:r w:rsidRPr="00053A3B">
        <w:rPr>
          <w:rFonts w:asciiTheme="minorHAnsi" w:hAnsiTheme="minorHAnsi" w:cs="Arial"/>
          <w:sz w:val="22"/>
          <w:szCs w:val="22"/>
        </w:rPr>
        <w:tab/>
        <w:t>Que en los últimos años, la opinión pública ha reclamado una mayor transparencia en las cuentas del estado municipal.-</w:t>
      </w:r>
    </w:p>
    <w:p w:rsidR="00053A3B" w:rsidRPr="00053A3B" w:rsidRDefault="00053A3B" w:rsidP="00053A3B">
      <w:pPr>
        <w:pStyle w:val="NormalWeb"/>
        <w:shd w:val="clear" w:color="auto" w:fill="FFFFFF"/>
        <w:tabs>
          <w:tab w:val="left" w:pos="1980"/>
        </w:tabs>
        <w:spacing w:before="64" w:beforeAutospacing="0" w:after="64" w:afterAutospacing="0"/>
        <w:jc w:val="both"/>
        <w:rPr>
          <w:rFonts w:asciiTheme="minorHAnsi" w:hAnsiTheme="minorHAnsi" w:cs="Arial"/>
          <w:sz w:val="22"/>
          <w:szCs w:val="22"/>
        </w:rPr>
      </w:pPr>
      <w:r w:rsidRPr="00053A3B">
        <w:rPr>
          <w:rFonts w:asciiTheme="minorHAnsi" w:hAnsiTheme="minorHAnsi" w:cs="Arial"/>
          <w:sz w:val="22"/>
          <w:szCs w:val="22"/>
        </w:rPr>
        <w:tab/>
        <w:t>En virtud de ello y atento la complejidad que supone el análisis del ejercicio presupuestario para los miembros de este cuerpo, sobre todo teniendo en consideración el monto dinerario que se maneja, es que resulta imperioso instrumentar una herramienta legislativa, cuyo fin sea que los vecinos conozcan en detalle el destino de los fondos que aportan al Municipio.-</w:t>
      </w:r>
    </w:p>
    <w:p w:rsidR="00053A3B" w:rsidRPr="00053A3B" w:rsidRDefault="00053A3B" w:rsidP="00053A3B">
      <w:pPr>
        <w:pStyle w:val="NormalWeb"/>
        <w:shd w:val="clear" w:color="auto" w:fill="FFFFFF"/>
        <w:tabs>
          <w:tab w:val="left" w:pos="1980"/>
        </w:tabs>
        <w:spacing w:before="64" w:beforeAutospacing="0" w:after="64" w:afterAutospacing="0"/>
        <w:jc w:val="both"/>
        <w:rPr>
          <w:rFonts w:asciiTheme="minorHAnsi" w:hAnsiTheme="minorHAnsi" w:cs="Arial"/>
          <w:sz w:val="22"/>
          <w:szCs w:val="22"/>
        </w:rPr>
      </w:pPr>
      <w:r w:rsidRPr="00053A3B">
        <w:rPr>
          <w:rFonts w:asciiTheme="minorHAnsi" w:hAnsiTheme="minorHAnsi" w:cs="Arial"/>
          <w:sz w:val="22"/>
          <w:szCs w:val="22"/>
        </w:rPr>
        <w:tab/>
        <w:t>Que la sanción y aplicación de este tipo de normas obedece a la necesidad de salvaguardar al municipio de posibles hechos reñidos con la normativa jurídica vigente, que se facilitarían en caso de no realizarse un exhaustivo y permanente control de la gestión.-</w:t>
      </w:r>
    </w:p>
    <w:p w:rsidR="00053A3B" w:rsidRPr="00053A3B" w:rsidRDefault="00053A3B" w:rsidP="00053A3B">
      <w:pPr>
        <w:pStyle w:val="NormalWeb"/>
        <w:shd w:val="clear" w:color="auto" w:fill="FFFFFF"/>
        <w:tabs>
          <w:tab w:val="left" w:pos="1980"/>
        </w:tabs>
        <w:spacing w:before="64" w:beforeAutospacing="0" w:after="64" w:afterAutospacing="0"/>
        <w:jc w:val="both"/>
        <w:rPr>
          <w:rFonts w:asciiTheme="minorHAnsi" w:hAnsiTheme="minorHAnsi" w:cs="Arial"/>
          <w:b/>
          <w:color w:val="000000"/>
          <w:sz w:val="22"/>
          <w:szCs w:val="22"/>
          <w:lang w:val="es-ES_tradnl"/>
        </w:rPr>
      </w:pPr>
      <w:r w:rsidRPr="00053A3B">
        <w:rPr>
          <w:rFonts w:asciiTheme="minorHAnsi" w:hAnsiTheme="minorHAnsi" w:cs="Arial"/>
          <w:sz w:val="22"/>
          <w:szCs w:val="22"/>
        </w:rPr>
        <w:tab/>
        <w:t xml:space="preserve">Que esta herramienta jurídica debe concebirse como un complemento de las tareas desarrolladas por el Tribunal de Cuentas de </w:t>
      </w:r>
      <w:smartTag w:uri="urn:schemas-microsoft-com:office:smarttags" w:element="PersonName">
        <w:smartTagPr>
          <w:attr w:name="ProductID" w:val="la Provincia"/>
        </w:smartTagPr>
        <w:r w:rsidRPr="00053A3B">
          <w:rPr>
            <w:rFonts w:asciiTheme="minorHAnsi" w:hAnsiTheme="minorHAnsi" w:cs="Arial"/>
            <w:sz w:val="22"/>
            <w:szCs w:val="22"/>
          </w:rPr>
          <w:t>la Provincia</w:t>
        </w:r>
      </w:smartTag>
      <w:r w:rsidRPr="00053A3B">
        <w:rPr>
          <w:rFonts w:asciiTheme="minorHAnsi" w:hAnsiTheme="minorHAnsi" w:cs="Arial"/>
          <w:sz w:val="22"/>
          <w:szCs w:val="22"/>
        </w:rPr>
        <w:t xml:space="preserve"> de Buenos Aires y las propias de éste honorable cuerpo legislativo.-</w:t>
      </w:r>
    </w:p>
    <w:p w:rsidR="00053A3B" w:rsidRPr="00053A3B" w:rsidRDefault="00053A3B" w:rsidP="00053A3B">
      <w:pPr>
        <w:jc w:val="both"/>
        <w:rPr>
          <w:rFonts w:asciiTheme="minorHAnsi" w:hAnsiTheme="minorHAnsi" w:cs="Arial"/>
          <w:b/>
          <w:color w:val="000000"/>
          <w:sz w:val="22"/>
          <w:szCs w:val="22"/>
          <w:lang w:val="es-ES_tradnl"/>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color w:val="000000"/>
          <w:sz w:val="22"/>
          <w:szCs w:val="22"/>
          <w:lang w:val="es-ES_tradnl"/>
        </w:rPr>
        <w:t xml:space="preserve">Por ello, </w:t>
      </w:r>
      <w:r w:rsidRPr="00053A3B">
        <w:rPr>
          <w:rFonts w:asciiTheme="minorHAnsi" w:hAnsiTheme="minorHAnsi" w:cs="Arial"/>
          <w:b/>
          <w:sz w:val="22"/>
          <w:szCs w:val="22"/>
        </w:rPr>
        <w:t>EL HONORABLE CONCEJO DELIBERANTE DE LOBOS</w:t>
      </w:r>
      <w:r w:rsidRPr="00053A3B">
        <w:rPr>
          <w:rFonts w:asciiTheme="minorHAnsi" w:hAnsiTheme="minorHAnsi" w:cs="Arial"/>
          <w:sz w:val="22"/>
          <w:szCs w:val="22"/>
        </w:rPr>
        <w:t>,</w:t>
      </w:r>
      <w:r w:rsidRPr="00053A3B">
        <w:rPr>
          <w:rFonts w:asciiTheme="minorHAnsi" w:hAnsiTheme="minorHAnsi" w:cs="Arial"/>
          <w:b/>
          <w:sz w:val="22"/>
          <w:szCs w:val="22"/>
        </w:rPr>
        <w:t xml:space="preserve"> </w:t>
      </w:r>
      <w:r w:rsidRPr="00053A3B">
        <w:rPr>
          <w:rFonts w:asciiTheme="minorHAnsi" w:hAnsiTheme="minorHAnsi" w:cs="Arial"/>
          <w:sz w:val="22"/>
          <w:szCs w:val="22"/>
        </w:rPr>
        <w:t>sanciona por MAYORÍA la siguiente: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autoSpaceDE w:val="0"/>
        <w:autoSpaceDN w:val="0"/>
        <w:adjustRightInd w:val="0"/>
        <w:jc w:val="both"/>
        <w:rPr>
          <w:rFonts w:asciiTheme="minorHAnsi" w:hAnsiTheme="minorHAnsi" w:cs="Arial"/>
          <w:b/>
          <w:sz w:val="22"/>
          <w:szCs w:val="22"/>
          <w:u w:val="single"/>
        </w:rPr>
      </w:pPr>
      <w:r w:rsidRPr="00053A3B">
        <w:rPr>
          <w:rFonts w:asciiTheme="minorHAnsi" w:hAnsiTheme="minorHAnsi" w:cs="Arial"/>
          <w:b/>
          <w:sz w:val="22"/>
          <w:szCs w:val="22"/>
          <w:u w:val="single"/>
        </w:rPr>
        <w:t>O R D E N A N Z A   N º  2 7 7 9</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Creación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1º:</w:t>
      </w:r>
      <w:r w:rsidRPr="00053A3B">
        <w:rPr>
          <w:rFonts w:asciiTheme="minorHAnsi" w:hAnsiTheme="minorHAnsi" w:cs="Arial"/>
          <w:color w:val="141823"/>
          <w:sz w:val="22"/>
          <w:szCs w:val="22"/>
        </w:rPr>
        <w:t xml:space="preserve"> Créase en el ámbito del Partido de Lobos, la AUDITORÍA MUNICIPAL.-</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color w:val="141823"/>
          <w:sz w:val="22"/>
          <w:szCs w:val="22"/>
        </w:rPr>
        <w:t xml:space="preserve"> </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Naturaleza y misión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2º:</w:t>
      </w:r>
      <w:r w:rsidRPr="00053A3B">
        <w:rPr>
          <w:rFonts w:asciiTheme="minorHAnsi" w:hAnsiTheme="minorHAnsi" w:cs="Arial"/>
          <w:color w:val="141823"/>
          <w:sz w:val="22"/>
          <w:szCs w:val="22"/>
        </w:rPr>
        <w:t xml:space="preserve"> </w:t>
      </w:r>
      <w:smartTag w:uri="urn:schemas-microsoft-com:office:smarttags" w:element="PersonName">
        <w:smartTagPr>
          <w:attr w:name="ProductID" w:val="la AUDITORÍA MUNICIPAL"/>
        </w:smartTagPr>
        <w:r w:rsidRPr="00053A3B">
          <w:rPr>
            <w:rFonts w:asciiTheme="minorHAnsi" w:hAnsiTheme="minorHAnsi" w:cs="Arial"/>
            <w:color w:val="141823"/>
            <w:sz w:val="22"/>
            <w:szCs w:val="22"/>
          </w:rPr>
          <w:t>La Auditoría Municipal</w:t>
        </w:r>
      </w:smartTag>
      <w:r w:rsidRPr="00053A3B">
        <w:rPr>
          <w:rFonts w:asciiTheme="minorHAnsi" w:hAnsiTheme="minorHAnsi" w:cs="Arial"/>
          <w:color w:val="141823"/>
          <w:sz w:val="22"/>
          <w:szCs w:val="22"/>
        </w:rPr>
        <w:t xml:space="preserve"> será un órgano jurídico contable independiente de la estructura organizacional de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es decir que contará con autonomía funcional y autarquía financiera.-</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color w:val="141823"/>
          <w:sz w:val="22"/>
          <w:szCs w:val="22"/>
        </w:rPr>
        <w:t xml:space="preserve">Tendrá por misión la defensa administrativa y jurisdiccional del patrimonio fiscal de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xml:space="preserve">, el contralor de la legalidad y legitimidad de los actos administrativos de la misma, a fin de asegurar el cumplimiento de </w:t>
      </w:r>
      <w:smartTag w:uri="urn:schemas-microsoft-com:office:smarttags" w:element="PersonName">
        <w:smartTagPr>
          <w:attr w:name="ProductID" w:val="la Constitución Nacional"/>
        </w:smartTagPr>
        <w:r w:rsidRPr="00053A3B">
          <w:rPr>
            <w:rFonts w:asciiTheme="minorHAnsi" w:hAnsiTheme="minorHAnsi" w:cs="Arial"/>
            <w:color w:val="141823"/>
            <w:sz w:val="22"/>
            <w:szCs w:val="22"/>
          </w:rPr>
          <w:t>la Constitución Nacional</w:t>
        </w:r>
      </w:smartTag>
      <w:r w:rsidRPr="00053A3B">
        <w:rPr>
          <w:rFonts w:asciiTheme="minorHAnsi" w:hAnsiTheme="minorHAnsi" w:cs="Arial"/>
          <w:color w:val="141823"/>
          <w:sz w:val="22"/>
          <w:szCs w:val="22"/>
        </w:rPr>
        <w:t xml:space="preserve">, </w:t>
      </w:r>
      <w:smartTag w:uri="urn:schemas-microsoft-com:office:smarttags" w:element="PersonName">
        <w:smartTagPr>
          <w:attr w:name="ProductID" w:val="la Constitución Provincial"/>
        </w:smartTagPr>
        <w:r w:rsidRPr="00053A3B">
          <w:rPr>
            <w:rFonts w:asciiTheme="minorHAnsi" w:hAnsiTheme="minorHAnsi" w:cs="Arial"/>
            <w:color w:val="141823"/>
            <w:sz w:val="22"/>
            <w:szCs w:val="22"/>
          </w:rPr>
          <w:t>la Constitución Provincial</w:t>
        </w:r>
      </w:smartTag>
      <w:r w:rsidRPr="00053A3B">
        <w:rPr>
          <w:rFonts w:asciiTheme="minorHAnsi" w:hAnsiTheme="minorHAnsi" w:cs="Arial"/>
          <w:color w:val="141823"/>
          <w:sz w:val="22"/>
          <w:szCs w:val="22"/>
        </w:rPr>
        <w:t xml:space="preserve">, las leyes dictadas en consecuencia, </w:t>
      </w:r>
      <w:smartTag w:uri="urn:schemas-microsoft-com:office:smarttags" w:element="PersonName">
        <w:smartTagPr>
          <w:attr w:name="ProductID" w:val="la Ley Orgánica"/>
        </w:smartTagPr>
        <w:r w:rsidRPr="00053A3B">
          <w:rPr>
            <w:rFonts w:asciiTheme="minorHAnsi" w:hAnsiTheme="minorHAnsi" w:cs="Arial"/>
            <w:color w:val="141823"/>
            <w:sz w:val="22"/>
            <w:szCs w:val="22"/>
          </w:rPr>
          <w:t>la Ley Orgánica</w:t>
        </w:r>
      </w:smartTag>
      <w:r w:rsidRPr="00053A3B">
        <w:rPr>
          <w:rFonts w:asciiTheme="minorHAnsi" w:hAnsiTheme="minorHAnsi" w:cs="Arial"/>
          <w:color w:val="141823"/>
          <w:sz w:val="22"/>
          <w:szCs w:val="22"/>
        </w:rPr>
        <w:t xml:space="preserve"> de las Municipalidades y las ordenanzas vigentes.-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Competencia</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3º:</w:t>
      </w:r>
      <w:r w:rsidRPr="00053A3B">
        <w:rPr>
          <w:rFonts w:asciiTheme="minorHAnsi" w:hAnsiTheme="minorHAnsi" w:cs="Arial"/>
          <w:color w:val="141823"/>
          <w:sz w:val="22"/>
          <w:szCs w:val="22"/>
        </w:rPr>
        <w:t xml:space="preserve"> </w:t>
      </w:r>
      <w:smartTag w:uri="urn:schemas-microsoft-com:office:smarttags" w:element="PersonName">
        <w:smartTagPr>
          <w:attr w:name="ProductID" w:val="la AUDITORÍA MUNICIPAL"/>
        </w:smartTagPr>
        <w:r w:rsidRPr="00053A3B">
          <w:rPr>
            <w:rFonts w:asciiTheme="minorHAnsi" w:hAnsiTheme="minorHAnsi" w:cs="Arial"/>
            <w:color w:val="141823"/>
            <w:sz w:val="22"/>
            <w:szCs w:val="22"/>
          </w:rPr>
          <w:t>La Auditoría Municipal</w:t>
        </w:r>
      </w:smartTag>
      <w:r w:rsidRPr="00053A3B">
        <w:rPr>
          <w:rFonts w:asciiTheme="minorHAnsi" w:hAnsiTheme="minorHAnsi" w:cs="Arial"/>
          <w:color w:val="141823"/>
          <w:sz w:val="22"/>
          <w:szCs w:val="22"/>
        </w:rPr>
        <w:t xml:space="preserve"> tendrá a su cargo el control de la ejecución del presupuesto, de la legalidad del gasto, de la gestión financiera y patrimonial de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sus entes autárquicos y descentralizados y de las juntas y organismos vecinales.-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color w:val="141823"/>
          <w:sz w:val="22"/>
          <w:szCs w:val="22"/>
        </w:rPr>
        <w:lastRenderedPageBreak/>
        <w:t>Tendrá plena autonomía funcional y técnica en el ejercicio de sus competencias.-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Integración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sz w:val="22"/>
          <w:szCs w:val="22"/>
          <w:u w:val="single"/>
        </w:rPr>
        <w:t>ARTÍCULO 4º:</w:t>
      </w:r>
      <w:r w:rsidRPr="00053A3B">
        <w:rPr>
          <w:rFonts w:asciiTheme="minorHAnsi" w:hAnsiTheme="minorHAnsi" w:cs="Arial"/>
          <w:color w:val="141823"/>
          <w:sz w:val="22"/>
          <w:szCs w:val="22"/>
        </w:rPr>
        <w:t xml:space="preserve"> </w:t>
      </w:r>
      <w:smartTag w:uri="urn:schemas-microsoft-com:office:smarttags" w:element="PersonName">
        <w:smartTagPr>
          <w:attr w:name="ProductID" w:val="la AUDITORÍA MUNICIPAL"/>
        </w:smartTagPr>
        <w:r w:rsidRPr="00053A3B">
          <w:rPr>
            <w:rFonts w:asciiTheme="minorHAnsi" w:hAnsiTheme="minorHAnsi" w:cs="Arial"/>
            <w:color w:val="141823"/>
            <w:sz w:val="22"/>
            <w:szCs w:val="22"/>
          </w:rPr>
          <w:t>La Auditoría Municipal</w:t>
        </w:r>
      </w:smartTag>
      <w:r w:rsidRPr="00053A3B">
        <w:rPr>
          <w:rFonts w:asciiTheme="minorHAnsi" w:hAnsiTheme="minorHAnsi" w:cs="Arial"/>
          <w:color w:val="141823"/>
          <w:sz w:val="22"/>
          <w:szCs w:val="22"/>
        </w:rPr>
        <w:t xml:space="preserve"> estará integrada por un auditor municipal que deberá poseer título de abogado o contador público nacional, y un suplente “ad hoc” de similar formación, designado de la misma forma que el auditor titular para su reemplazo temporal.</w:t>
      </w:r>
      <w:r w:rsidRPr="00053A3B">
        <w:rPr>
          <w:rFonts w:asciiTheme="minorHAnsi" w:hAnsiTheme="minorHAnsi" w:cs="Arial"/>
          <w:color w:val="141823"/>
          <w:sz w:val="22"/>
          <w:szCs w:val="22"/>
        </w:rPr>
        <w:br/>
        <w:t>El D.E.M. designará por lo menos un empleado administrativo de la planta de personal permanente municipal, para que asista al Auditor Municipal, y actué como nexo entre las distintas dependencias. El mencionado empleado será designado de acuerdo al procedimiento establecido por las leyes vigentes en dicha materia.-</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Requisitos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5º:</w:t>
      </w:r>
      <w:r w:rsidRPr="00053A3B">
        <w:rPr>
          <w:rFonts w:asciiTheme="minorHAnsi" w:hAnsiTheme="minorHAnsi" w:cs="Arial"/>
          <w:color w:val="141823"/>
          <w:sz w:val="22"/>
          <w:szCs w:val="22"/>
        </w:rPr>
        <w:t xml:space="preserve"> Para ser auditor municipal se requiere ser mayor de treinta (30) años, tener como mínimo cinco (5) años de ejercicio de la profesión y tener residencia en la localidad no menor a cuatro (4) años anteriores a la fecha de su designación.-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Elección y duración en el cargo</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6º:</w:t>
      </w:r>
      <w:r w:rsidRPr="00053A3B">
        <w:rPr>
          <w:rFonts w:asciiTheme="minorHAnsi" w:hAnsiTheme="minorHAnsi" w:cs="Arial"/>
          <w:color w:val="141823"/>
          <w:sz w:val="22"/>
          <w:szCs w:val="22"/>
        </w:rPr>
        <w:t xml:space="preserve"> El auditor municipal será designado por los Bloques Opositores del Concejo Deliberante con el voto positivo de las dos terceras (2/3) partes de los miembros de dichos Bloques. A tal efecto el Concejo Deliberante organizará y realizará un concurso público de antecedentes y oposición.-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color w:val="141823"/>
          <w:sz w:val="22"/>
          <w:szCs w:val="22"/>
        </w:rPr>
        <w:t>Durará en sus funciones seis (6) años, podrá ser redesignado por el Concejo Deliberante por igual período con el voto favorable de las dos terceras (2/3) partes de la totalidad de los miembros de los Bloques que resulten opositores al gobierno de turno. De no ser redesignado previo a la finalización del mandato, el Concejo Deliberante realizará el concurso para una nueva designación con sesenta (60) días de anticipación.-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color w:val="141823"/>
          <w:sz w:val="22"/>
          <w:szCs w:val="22"/>
        </w:rPr>
        <w:t>Durante su desempeño en la función sólo puede ser removido por medio de juicio político, conforme lo establece el derecho vigente.-</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Inhabilidades e incompatibilidades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7º:</w:t>
      </w:r>
      <w:r w:rsidRPr="00053A3B">
        <w:rPr>
          <w:rFonts w:asciiTheme="minorHAnsi" w:hAnsiTheme="minorHAnsi" w:cs="Arial"/>
          <w:color w:val="141823"/>
          <w:sz w:val="22"/>
          <w:szCs w:val="22"/>
        </w:rPr>
        <w:t xml:space="preserve"> Para ser auditor municipal rigen las mismas inhabilidades e incompatibilidades que para ser Intendente.-</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Remuneración</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8º:</w:t>
      </w:r>
      <w:r w:rsidRPr="00053A3B">
        <w:rPr>
          <w:rFonts w:asciiTheme="minorHAnsi" w:hAnsiTheme="minorHAnsi" w:cs="Arial"/>
          <w:color w:val="141823"/>
          <w:sz w:val="22"/>
          <w:szCs w:val="22"/>
        </w:rPr>
        <w:t xml:space="preserve"> La remuneración de auditor municipal será fijada por ordenanza por simple mayoría de los votos positivos de los miembros del Concejo Deliberante, y no podrá superar el cincuenta por ciento (50%) de la remuneración del Intendente.-</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Atribuciones y deberes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9º:</w:t>
      </w:r>
      <w:r w:rsidRPr="00053A3B">
        <w:rPr>
          <w:rFonts w:asciiTheme="minorHAnsi" w:hAnsiTheme="minorHAnsi" w:cs="Arial"/>
          <w:color w:val="141823"/>
          <w:sz w:val="22"/>
          <w:szCs w:val="22"/>
        </w:rPr>
        <w:t xml:space="preserve"> Sin perjuicio de las que le pudiera otorgar el Concejo Deliberante en la ordenanza reglamentaria, </w:t>
      </w:r>
      <w:smartTag w:uri="urn:schemas-microsoft-com:office:smarttags" w:element="PersonName">
        <w:smartTagPr>
          <w:attr w:name="ProductID" w:val="la AUDITORÍA MUNICIPAL"/>
        </w:smartTagPr>
        <w:r w:rsidRPr="00053A3B">
          <w:rPr>
            <w:rFonts w:asciiTheme="minorHAnsi" w:hAnsiTheme="minorHAnsi" w:cs="Arial"/>
            <w:color w:val="141823"/>
            <w:sz w:val="22"/>
            <w:szCs w:val="22"/>
          </w:rPr>
          <w:t>la Auditoría Municipal</w:t>
        </w:r>
      </w:smartTag>
      <w:r w:rsidRPr="00053A3B">
        <w:rPr>
          <w:rFonts w:asciiTheme="minorHAnsi" w:hAnsiTheme="minorHAnsi" w:cs="Arial"/>
          <w:color w:val="141823"/>
          <w:sz w:val="22"/>
          <w:szCs w:val="22"/>
        </w:rPr>
        <w:t xml:space="preserve"> tiene las siguientes atribuciones y competencias dentro de la esfera municipal:</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 xml:space="preserve">1. Tomará parte activa en la elaboración de sumarios e investigaciones administrativas de actos o hechos de las autoridades electas, funcionarios o agentes de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xml:space="preserve">, de los cuales pudiesen resultar afectados los derechos e intereses de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xml:space="preserve"> o de terceros.-</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2.</w:t>
      </w:r>
      <w:r w:rsidRPr="00053A3B">
        <w:rPr>
          <w:rFonts w:asciiTheme="minorHAnsi" w:hAnsiTheme="minorHAnsi" w:cs="Arial"/>
          <w:color w:val="141823"/>
          <w:sz w:val="22"/>
          <w:szCs w:val="22"/>
        </w:rPr>
        <w:tab/>
        <w:t xml:space="preserve">Controlará la legalidad y cumplimiento de contratos, suministros, de obras públicas, de concesiones de servicios y de todo acto en que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xml:space="preserve"> tuviese participación.-</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3.</w:t>
      </w:r>
      <w:r w:rsidRPr="00053A3B">
        <w:rPr>
          <w:rFonts w:asciiTheme="minorHAnsi" w:hAnsiTheme="minorHAnsi" w:cs="Arial"/>
          <w:color w:val="141823"/>
          <w:sz w:val="22"/>
          <w:szCs w:val="22"/>
        </w:rPr>
        <w:tab/>
        <w:t>Controlará el estado y resultado de las causas judiciales en las que estén afectados los derechos e intereses del municipio, como asimismo las que el municipio inicie.-</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4.</w:t>
      </w:r>
      <w:r w:rsidRPr="00053A3B">
        <w:rPr>
          <w:rFonts w:asciiTheme="minorHAnsi" w:hAnsiTheme="minorHAnsi" w:cs="Arial"/>
          <w:color w:val="141823"/>
          <w:sz w:val="22"/>
          <w:szCs w:val="22"/>
        </w:rPr>
        <w:tab/>
        <w:t>Deberá dictar resolución fundada, cuando adquiera la convicción de la existencia de una irregularidad, en caso de corresponder deberá denunciar el hecho en sede judicial competente.-</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5.</w:t>
      </w:r>
      <w:r w:rsidRPr="00053A3B">
        <w:rPr>
          <w:rFonts w:asciiTheme="minorHAnsi" w:hAnsiTheme="minorHAnsi" w:cs="Arial"/>
          <w:color w:val="141823"/>
          <w:sz w:val="22"/>
          <w:szCs w:val="22"/>
        </w:rPr>
        <w:tab/>
        <w:t>Intervendrá a petición de parte o de oficio en todos los actos o procedimientos que presenten irregularidad.-</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6.</w:t>
      </w:r>
      <w:r w:rsidRPr="00053A3B">
        <w:rPr>
          <w:rFonts w:asciiTheme="minorHAnsi" w:hAnsiTheme="minorHAnsi" w:cs="Arial"/>
          <w:color w:val="141823"/>
          <w:sz w:val="22"/>
          <w:szCs w:val="22"/>
        </w:rPr>
        <w:tab/>
        <w:t>Controlará y dictaminará sobre la ejecución del Presupuesto de Gastos y Cálculo de Recursos.-</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7.</w:t>
      </w:r>
      <w:r w:rsidRPr="00053A3B">
        <w:rPr>
          <w:rFonts w:asciiTheme="minorHAnsi" w:hAnsiTheme="minorHAnsi" w:cs="Arial"/>
          <w:color w:val="141823"/>
          <w:sz w:val="22"/>
          <w:szCs w:val="22"/>
        </w:rPr>
        <w:tab/>
        <w:t>Controlará la aplicación de los recursos provenientes de las operaciones de crédito público.-</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8.</w:t>
      </w:r>
      <w:r w:rsidRPr="00053A3B">
        <w:rPr>
          <w:rFonts w:asciiTheme="minorHAnsi" w:hAnsiTheme="minorHAnsi" w:cs="Arial"/>
          <w:color w:val="141823"/>
          <w:sz w:val="22"/>
          <w:szCs w:val="22"/>
        </w:rPr>
        <w:tab/>
        <w:t>Realizará auditorías contables, patrimoniales, financieras y legales del municipio, a solicitud de la simple mayoría del Concejo Deliberante, debiendo elevar sus resultados a dicho Cuerpo o cuando así lo requiera esta Carta Orgánica. Adicionalmente dentro de los sesenta (60) días de finalizada la misma deberá ser publicada en el sitio Web Municipal.-</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r w:rsidRPr="00053A3B">
        <w:rPr>
          <w:rFonts w:asciiTheme="minorHAnsi" w:hAnsiTheme="minorHAnsi" w:cs="Arial"/>
          <w:color w:val="141823"/>
          <w:sz w:val="22"/>
          <w:szCs w:val="22"/>
        </w:rPr>
        <w:t>9.</w:t>
      </w:r>
      <w:r w:rsidRPr="00053A3B">
        <w:rPr>
          <w:rFonts w:asciiTheme="minorHAnsi" w:hAnsiTheme="minorHAnsi" w:cs="Arial"/>
          <w:color w:val="141823"/>
          <w:sz w:val="22"/>
          <w:szCs w:val="22"/>
        </w:rPr>
        <w:tab/>
        <w:t xml:space="preserve">Tendrá participación en el control de legalidad y formalidad en los concursos de precios y licitaciones públicas o privadas que realice </w:t>
      </w:r>
      <w:smartTag w:uri="urn:schemas-microsoft-com:office:smarttags" w:element="PersonName">
        <w:smartTagPr>
          <w:attr w:name="ProductID" w:val="la Municipalidad"/>
        </w:smartTagPr>
        <w:r w:rsidRPr="00053A3B">
          <w:rPr>
            <w:rFonts w:asciiTheme="minorHAnsi" w:hAnsiTheme="minorHAnsi" w:cs="Arial"/>
            <w:color w:val="141823"/>
            <w:sz w:val="22"/>
            <w:szCs w:val="22"/>
          </w:rPr>
          <w:t>la Municipalidad</w:t>
        </w:r>
      </w:smartTag>
      <w:r w:rsidRPr="00053A3B">
        <w:rPr>
          <w:rFonts w:asciiTheme="minorHAnsi" w:hAnsiTheme="minorHAnsi" w:cs="Arial"/>
          <w:color w:val="141823"/>
          <w:sz w:val="22"/>
          <w:szCs w:val="22"/>
        </w:rPr>
        <w:t xml:space="preserve"> y en la confección de todos los contratos, emitiendo dictámenes fundados.-</w:t>
      </w:r>
    </w:p>
    <w:p w:rsidR="00053A3B" w:rsidRPr="00053A3B" w:rsidRDefault="00053A3B" w:rsidP="00053A3B">
      <w:pPr>
        <w:pStyle w:val="NormalWeb"/>
        <w:shd w:val="clear" w:color="auto" w:fill="FFFFFF"/>
        <w:spacing w:before="64" w:beforeAutospacing="0" w:after="64" w:afterAutospacing="0"/>
        <w:ind w:left="220" w:hanging="22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b/>
          <w:color w:val="141823"/>
          <w:sz w:val="22"/>
          <w:szCs w:val="22"/>
          <w:u w:val="single"/>
        </w:rPr>
      </w:pPr>
      <w:r w:rsidRPr="00053A3B">
        <w:rPr>
          <w:rFonts w:asciiTheme="minorHAnsi" w:hAnsiTheme="minorHAnsi" w:cs="Arial"/>
          <w:b/>
          <w:color w:val="141823"/>
          <w:sz w:val="22"/>
          <w:szCs w:val="22"/>
          <w:u w:val="single"/>
        </w:rPr>
        <w:t>Responsabilidad de los funcionarios públicos</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r w:rsidRPr="00053A3B">
        <w:rPr>
          <w:rFonts w:asciiTheme="minorHAnsi" w:hAnsiTheme="minorHAnsi" w:cs="Arial"/>
          <w:b/>
          <w:color w:val="141823"/>
          <w:sz w:val="22"/>
          <w:szCs w:val="22"/>
          <w:u w:val="single"/>
        </w:rPr>
        <w:t>ARTÍCULO 10°:</w:t>
      </w:r>
      <w:r w:rsidRPr="00053A3B">
        <w:rPr>
          <w:rFonts w:asciiTheme="minorHAnsi" w:hAnsiTheme="minorHAnsi" w:cs="Arial"/>
          <w:color w:val="141823"/>
          <w:sz w:val="22"/>
          <w:szCs w:val="22"/>
        </w:rPr>
        <w:t xml:space="preserve"> La violación de las disposiciones de la presente ordenanza hará pasible a los funcionarios públicos de las sanciones previstas en el régimen normativo que les resulte aplicable, sin perjuicio de las responsabilidades civiles y penales que pudieren corresponder.-</w:t>
      </w:r>
    </w:p>
    <w:p w:rsidR="00053A3B" w:rsidRPr="00053A3B" w:rsidRDefault="00053A3B" w:rsidP="00053A3B">
      <w:pPr>
        <w:pStyle w:val="NormalWeb"/>
        <w:shd w:val="clear" w:color="auto" w:fill="FFFFFF"/>
        <w:spacing w:before="64" w:beforeAutospacing="0" w:after="64" w:afterAutospacing="0"/>
        <w:jc w:val="both"/>
        <w:rPr>
          <w:rFonts w:asciiTheme="minorHAnsi" w:hAnsiTheme="minorHAnsi" w:cs="Arial"/>
          <w:color w:val="141823"/>
          <w:sz w:val="22"/>
          <w:szCs w:val="22"/>
        </w:rPr>
      </w:pPr>
    </w:p>
    <w:p w:rsidR="00053A3B" w:rsidRPr="00053A3B" w:rsidRDefault="00053A3B" w:rsidP="00053A3B">
      <w:pPr>
        <w:jc w:val="both"/>
        <w:rPr>
          <w:rFonts w:asciiTheme="minorHAnsi" w:hAnsiTheme="minorHAnsi" w:cs="Arial"/>
          <w:sz w:val="22"/>
          <w:szCs w:val="22"/>
          <w:lang w:val="es-AR"/>
        </w:rPr>
      </w:pPr>
      <w:r w:rsidRPr="00053A3B">
        <w:rPr>
          <w:rFonts w:asciiTheme="minorHAnsi" w:hAnsiTheme="minorHAnsi" w:cs="Arial"/>
          <w:b/>
          <w:color w:val="141823"/>
          <w:sz w:val="22"/>
          <w:szCs w:val="22"/>
          <w:u w:val="single"/>
        </w:rPr>
        <w:t>ARTÍCULO 11°:</w:t>
      </w:r>
      <w:r w:rsidRPr="00053A3B">
        <w:rPr>
          <w:rFonts w:asciiTheme="minorHAnsi" w:hAnsiTheme="minorHAnsi" w:cs="Arial"/>
          <w:color w:val="141823"/>
          <w:sz w:val="22"/>
          <w:szCs w:val="22"/>
        </w:rPr>
        <w:t xml:space="preserve"> Cúmplase, comuníquese, publíquese y archívese.-</w:t>
      </w:r>
      <w:r w:rsidRPr="00053A3B">
        <w:rPr>
          <w:rFonts w:asciiTheme="minorHAnsi" w:hAnsiTheme="minorHAnsi" w:cs="Arial"/>
          <w:b/>
          <w:sz w:val="22"/>
          <w:szCs w:val="22"/>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b/>
          <w:bCs/>
          <w:sz w:val="22"/>
          <w:szCs w:val="22"/>
        </w:rPr>
      </w:pPr>
      <w:r w:rsidRPr="00053A3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053A3B">
          <w:rPr>
            <w:rFonts w:asciiTheme="minorHAnsi" w:hAnsiTheme="minorHAnsi" w:cs="Arial"/>
            <w:b/>
            <w:bCs/>
            <w:sz w:val="22"/>
            <w:szCs w:val="22"/>
          </w:rPr>
          <w:t>LA SALA DE</w:t>
        </w:r>
      </w:smartTag>
      <w:r w:rsidRPr="00053A3B">
        <w:rPr>
          <w:rFonts w:asciiTheme="minorHAnsi" w:hAnsiTheme="minorHAnsi" w:cs="Arial"/>
          <w:b/>
          <w:bCs/>
          <w:sz w:val="22"/>
          <w:szCs w:val="22"/>
        </w:rPr>
        <w:t xml:space="preserve"> SESIONES DEL HONORABLE CONCEJO DELIBERANTE DE LOBOS A LOS TRECE DIAS DEL MES DE OCTUBRE DEL AÑO DOS MIL QUINCE.------------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bCs/>
          <w:sz w:val="22"/>
          <w:szCs w:val="22"/>
          <w:u w:val="single"/>
        </w:rPr>
        <w:t>FIRMADO:</w:t>
      </w:r>
      <w:r w:rsidRPr="00053A3B">
        <w:rPr>
          <w:rFonts w:asciiTheme="minorHAnsi" w:hAnsiTheme="minorHAnsi" w:cs="Arial"/>
          <w:sz w:val="22"/>
          <w:szCs w:val="22"/>
        </w:rPr>
        <w:t xml:space="preserve"> LILIANA GRACIELA PAIS  – Presidente del H.C.D.-</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CARLOS ALBERTO LEIVA – Secretario.---------------</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w:t>
      </w:r>
    </w:p>
    <w:p w:rsidR="00053A3B" w:rsidRPr="00053A3B" w:rsidRDefault="00053A3B" w:rsidP="00053A3B">
      <w:pPr>
        <w:jc w:val="both"/>
        <w:rPr>
          <w:rFonts w:asciiTheme="minorHAnsi" w:hAnsiTheme="minorHAnsi"/>
          <w:sz w:val="22"/>
          <w:szCs w:val="22"/>
        </w:rPr>
      </w:pPr>
      <w:r w:rsidRPr="00053A3B">
        <w:rPr>
          <w:rFonts w:asciiTheme="minorHAnsi" w:hAnsiTheme="minorHAnsi" w:cs="Arial"/>
          <w:sz w:val="22"/>
          <w:szCs w:val="22"/>
        </w:rPr>
        <w:t xml:space="preserve">                                                         Con tal motivo, saludamos a Ud. muy atte.-</w:t>
      </w: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Lobos, 13 de Octubre de 2015.-</w:t>
      </w:r>
    </w:p>
    <w:p w:rsidR="00053A3B" w:rsidRPr="00053A3B" w:rsidRDefault="00053A3B" w:rsidP="00053A3B">
      <w:pPr>
        <w:jc w:val="both"/>
        <w:rPr>
          <w:rFonts w:asciiTheme="minorHAnsi" w:hAnsiTheme="minorHAnsi" w:cs="Arial"/>
          <w:sz w:val="22"/>
          <w:szCs w:val="22"/>
          <w:lang w:val="es-ES_tradnl"/>
        </w:rPr>
      </w:pP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Al señor Intendente Municipal</w:t>
      </w:r>
    </w:p>
    <w:p w:rsidR="00053A3B" w:rsidRPr="00053A3B" w:rsidRDefault="00053A3B" w:rsidP="00053A3B">
      <w:pPr>
        <w:jc w:val="both"/>
        <w:rPr>
          <w:rFonts w:asciiTheme="minorHAnsi" w:hAnsiTheme="minorHAnsi" w:cs="Arial"/>
          <w:b/>
          <w:bCs/>
          <w:sz w:val="22"/>
          <w:szCs w:val="22"/>
          <w:lang w:val="es-ES_tradnl"/>
        </w:rPr>
      </w:pPr>
      <w:r w:rsidRPr="00053A3B">
        <w:rPr>
          <w:rFonts w:asciiTheme="minorHAnsi" w:hAnsiTheme="minorHAnsi" w:cs="Arial"/>
          <w:b/>
          <w:bCs/>
          <w:sz w:val="22"/>
          <w:szCs w:val="22"/>
          <w:lang w:val="es-ES_tradnl"/>
        </w:rPr>
        <w:t>Prof. Gustavo R. Sobrero</w:t>
      </w:r>
    </w:p>
    <w:p w:rsidR="00053A3B" w:rsidRPr="00053A3B" w:rsidRDefault="00053A3B" w:rsidP="00053A3B">
      <w:pPr>
        <w:pStyle w:val="Ttulo1"/>
        <w:jc w:val="both"/>
        <w:rPr>
          <w:rFonts w:asciiTheme="minorHAnsi" w:eastAsia="Arial Unicode MS" w:hAnsiTheme="minorHAnsi" w:cs="Arial"/>
          <w:b/>
          <w:bCs/>
        </w:rPr>
      </w:pPr>
      <w:r w:rsidRPr="00053A3B">
        <w:rPr>
          <w:rFonts w:asciiTheme="minorHAnsi" w:hAnsiTheme="minorHAnsi" w:cs="Arial"/>
          <w:b/>
          <w:bCs/>
        </w:rPr>
        <w:lastRenderedPageBreak/>
        <w:t>S                    /                      D</w:t>
      </w:r>
    </w:p>
    <w:p w:rsidR="00053A3B" w:rsidRPr="00053A3B" w:rsidRDefault="00053A3B" w:rsidP="00053A3B">
      <w:pPr>
        <w:jc w:val="both"/>
        <w:rPr>
          <w:rFonts w:asciiTheme="minorHAnsi" w:eastAsia="Arial Unicode MS" w:hAnsiTheme="minorHAnsi" w:cs="Arial"/>
          <w:sz w:val="22"/>
          <w:szCs w:val="22"/>
        </w:rPr>
      </w:pPr>
    </w:p>
    <w:p w:rsidR="00053A3B" w:rsidRPr="00053A3B" w:rsidRDefault="00053A3B" w:rsidP="00053A3B">
      <w:pPr>
        <w:pStyle w:val="Ttulo4"/>
        <w:ind w:left="5390"/>
        <w:jc w:val="both"/>
        <w:rPr>
          <w:rFonts w:asciiTheme="minorHAnsi" w:hAnsiTheme="minorHAnsi"/>
          <w:sz w:val="22"/>
          <w:szCs w:val="22"/>
          <w:u w:val="single"/>
        </w:rPr>
      </w:pPr>
      <w:r w:rsidRPr="00053A3B">
        <w:rPr>
          <w:rFonts w:asciiTheme="minorHAnsi" w:hAnsiTheme="minorHAnsi"/>
          <w:sz w:val="22"/>
          <w:szCs w:val="22"/>
          <w:u w:val="single"/>
        </w:rPr>
        <w:t xml:space="preserve">Ref.: Expte. Nº 88/2015 del H.C.D.-Expte.  Nº  4067-26507/15  del  </w:t>
      </w:r>
      <w:proofErr w:type="gramStart"/>
      <w:r w:rsidRPr="00053A3B">
        <w:rPr>
          <w:rFonts w:asciiTheme="minorHAnsi" w:hAnsiTheme="minorHAnsi"/>
          <w:sz w:val="22"/>
          <w:szCs w:val="22"/>
          <w:u w:val="single"/>
        </w:rPr>
        <w:t>D.E.M..</w:t>
      </w:r>
      <w:proofErr w:type="gramEnd"/>
      <w:r w:rsidRPr="00053A3B">
        <w:rPr>
          <w:rFonts w:asciiTheme="minorHAnsi" w:hAnsiTheme="minorHAnsi"/>
          <w:sz w:val="22"/>
          <w:szCs w:val="22"/>
          <w:u w:val="single"/>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De nuestra mayor consideración:</w:t>
      </w:r>
    </w:p>
    <w:p w:rsidR="00053A3B" w:rsidRPr="00053A3B" w:rsidRDefault="00053A3B" w:rsidP="00053A3B">
      <w:pPr>
        <w:tabs>
          <w:tab w:val="left" w:pos="3200"/>
        </w:tabs>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ab/>
        <w:t xml:space="preserve">Tenemos el agrado de dirigirnos a Ud. a fin de poner a v/conocimiento que este H.C.D. en </w:t>
      </w:r>
      <w:r w:rsidRPr="00053A3B">
        <w:rPr>
          <w:rFonts w:asciiTheme="minorHAnsi" w:hAnsiTheme="minorHAnsi" w:cs="Arial"/>
          <w:b/>
          <w:sz w:val="22"/>
          <w:szCs w:val="22"/>
        </w:rPr>
        <w:t xml:space="preserve">Sesión Ordinaria </w:t>
      </w:r>
      <w:r w:rsidRPr="00053A3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053A3B">
          <w:rPr>
            <w:rFonts w:asciiTheme="minorHAnsi" w:hAnsiTheme="minorHAnsi" w:cs="Arial"/>
            <w:sz w:val="22"/>
            <w:szCs w:val="22"/>
          </w:rPr>
          <w:t xml:space="preserve">la </w:t>
        </w:r>
        <w:r w:rsidRPr="00053A3B">
          <w:rPr>
            <w:rFonts w:asciiTheme="minorHAnsi" w:hAnsiTheme="minorHAnsi" w:cs="Arial"/>
            <w:b/>
            <w:sz w:val="22"/>
            <w:szCs w:val="22"/>
          </w:rPr>
          <w:t>Ordenanza N</w:t>
        </w:r>
      </w:smartTag>
      <w:r w:rsidRPr="00053A3B">
        <w:rPr>
          <w:rFonts w:asciiTheme="minorHAnsi" w:hAnsiTheme="minorHAnsi" w:cs="Arial"/>
          <w:b/>
          <w:sz w:val="22"/>
          <w:szCs w:val="22"/>
        </w:rPr>
        <w:t>º 2780</w:t>
      </w:r>
      <w:r w:rsidRPr="00053A3B">
        <w:rPr>
          <w:rFonts w:asciiTheme="minorHAnsi" w:hAnsiTheme="minorHAnsi" w:cs="Arial"/>
          <w:sz w:val="22"/>
          <w:szCs w:val="22"/>
        </w:rPr>
        <w:t>, cuyo texto se transcribe a continuación:</w:t>
      </w:r>
    </w:p>
    <w:p w:rsidR="00053A3B" w:rsidRPr="00053A3B" w:rsidRDefault="00053A3B" w:rsidP="00053A3B">
      <w:pPr>
        <w:jc w:val="both"/>
        <w:rPr>
          <w:rFonts w:asciiTheme="minorHAnsi" w:hAnsiTheme="minorHAnsi" w:cs="Arial"/>
          <w:b/>
          <w:color w:val="00000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color w:val="000000"/>
          <w:sz w:val="22"/>
          <w:szCs w:val="22"/>
          <w:lang w:val="es-ES_tradnl"/>
        </w:rPr>
        <w:t>“</w:t>
      </w:r>
      <w:r w:rsidRPr="00053A3B">
        <w:rPr>
          <w:rFonts w:asciiTheme="minorHAnsi" w:hAnsiTheme="minorHAnsi" w:cs="Arial"/>
          <w:color w:val="000000"/>
          <w:sz w:val="22"/>
          <w:szCs w:val="22"/>
          <w:lang w:val="es-ES_tradnl"/>
        </w:rPr>
        <w:t xml:space="preserve">Por ello, </w:t>
      </w:r>
      <w:r w:rsidRPr="00053A3B">
        <w:rPr>
          <w:rFonts w:asciiTheme="minorHAnsi" w:hAnsiTheme="minorHAnsi" w:cs="Arial"/>
          <w:b/>
          <w:sz w:val="22"/>
          <w:szCs w:val="22"/>
        </w:rPr>
        <w:t>EL HONORABLE CONCEJO DELIBERANTE DE LOBOS</w:t>
      </w:r>
      <w:r w:rsidRPr="00053A3B">
        <w:rPr>
          <w:rFonts w:asciiTheme="minorHAnsi" w:hAnsiTheme="minorHAnsi" w:cs="Arial"/>
          <w:sz w:val="22"/>
          <w:szCs w:val="22"/>
        </w:rPr>
        <w:t>,</w:t>
      </w:r>
      <w:r w:rsidRPr="00053A3B">
        <w:rPr>
          <w:rFonts w:asciiTheme="minorHAnsi" w:hAnsiTheme="minorHAnsi" w:cs="Arial"/>
          <w:b/>
          <w:sz w:val="22"/>
          <w:szCs w:val="22"/>
        </w:rPr>
        <w:t xml:space="preserve"> </w:t>
      </w:r>
      <w:r w:rsidRPr="00053A3B">
        <w:rPr>
          <w:rFonts w:asciiTheme="minorHAnsi" w:hAnsiTheme="minorHAnsi" w:cs="Arial"/>
          <w:sz w:val="22"/>
          <w:szCs w:val="22"/>
        </w:rPr>
        <w:t>sanciona por UNANIMIDAD la siguiente: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autoSpaceDE w:val="0"/>
        <w:autoSpaceDN w:val="0"/>
        <w:adjustRightInd w:val="0"/>
        <w:jc w:val="both"/>
        <w:rPr>
          <w:rFonts w:asciiTheme="minorHAnsi" w:hAnsiTheme="minorHAnsi" w:cs="Arial"/>
          <w:b/>
          <w:sz w:val="22"/>
          <w:szCs w:val="22"/>
          <w:u w:val="single"/>
        </w:rPr>
      </w:pPr>
      <w:r w:rsidRPr="00053A3B">
        <w:rPr>
          <w:rFonts w:asciiTheme="minorHAnsi" w:hAnsiTheme="minorHAnsi" w:cs="Arial"/>
          <w:b/>
          <w:sz w:val="22"/>
          <w:szCs w:val="22"/>
          <w:u w:val="single"/>
        </w:rPr>
        <w:t>O R D E N A N Z A   N º  2 7 8 0</w:t>
      </w:r>
    </w:p>
    <w:p w:rsidR="00053A3B" w:rsidRPr="00053A3B" w:rsidRDefault="00053A3B" w:rsidP="00053A3B">
      <w:pPr>
        <w:autoSpaceDE w:val="0"/>
        <w:autoSpaceDN w:val="0"/>
        <w:adjustRightInd w:val="0"/>
        <w:jc w:val="both"/>
        <w:rPr>
          <w:rStyle w:val="nfasis"/>
          <w:rFonts w:asciiTheme="minorHAnsi" w:hAnsiTheme="minorHAnsi" w:cs="Arial"/>
          <w:i w:val="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1º:</w:t>
      </w:r>
      <w:r w:rsidRPr="00053A3B">
        <w:rPr>
          <w:rFonts w:asciiTheme="minorHAnsi" w:hAnsiTheme="minorHAnsi" w:cs="Arial"/>
          <w:sz w:val="22"/>
          <w:szCs w:val="22"/>
        </w:rPr>
        <w:t xml:space="preserve"> Declárase de Utilidad Pública y Pago Obligatorio para los propietarios y/o poseedores a título de dueño, a los inmuebles beneficiados con la extensión de la red de gas natural sobre calle Goyena entre calle 117- República y 121- </w:t>
      </w:r>
      <w:proofErr w:type="spellStart"/>
      <w:r w:rsidRPr="00053A3B">
        <w:rPr>
          <w:rFonts w:asciiTheme="minorHAnsi" w:hAnsiTheme="minorHAnsi" w:cs="Arial"/>
          <w:sz w:val="22"/>
          <w:szCs w:val="22"/>
        </w:rPr>
        <w:t>Newbery</w:t>
      </w:r>
      <w:proofErr w:type="spellEnd"/>
      <w:r w:rsidRPr="00053A3B">
        <w:rPr>
          <w:rFonts w:asciiTheme="minorHAnsi" w:hAnsiTheme="minorHAnsi" w:cs="Arial"/>
          <w:sz w:val="22"/>
          <w:szCs w:val="22"/>
        </w:rPr>
        <w:t xml:space="preserve"> mano este, cuyo tramo es necesario realizar para empalmar la obra de extensión de </w:t>
      </w:r>
      <w:smartTag w:uri="urn:schemas-microsoft-com:office:smarttags" w:element="PersonName">
        <w:smartTagPr>
          <w:attr w:name="ProductID" w:val="la Red"/>
        </w:smartTagPr>
        <w:r w:rsidRPr="00053A3B">
          <w:rPr>
            <w:rFonts w:asciiTheme="minorHAnsi" w:hAnsiTheme="minorHAnsi" w:cs="Arial"/>
            <w:sz w:val="22"/>
            <w:szCs w:val="22"/>
          </w:rPr>
          <w:t>la Red</w:t>
        </w:r>
      </w:smartTag>
      <w:r w:rsidRPr="00053A3B">
        <w:rPr>
          <w:rFonts w:asciiTheme="minorHAnsi" w:hAnsiTheme="minorHAnsi" w:cs="Arial"/>
          <w:sz w:val="22"/>
          <w:szCs w:val="22"/>
        </w:rPr>
        <w:t xml:space="preserve"> de Gas en Media Presión al Barrio Las Tosquitas de acuerdo al proyecto Nº 06-009195-00-14 confeccionado por </w:t>
      </w:r>
      <w:proofErr w:type="spellStart"/>
      <w:r w:rsidRPr="00053A3B">
        <w:rPr>
          <w:rFonts w:asciiTheme="minorHAnsi" w:hAnsiTheme="minorHAnsi" w:cs="Arial"/>
          <w:sz w:val="22"/>
          <w:szCs w:val="22"/>
        </w:rPr>
        <w:t>Camuzzi</w:t>
      </w:r>
      <w:proofErr w:type="spellEnd"/>
      <w:r w:rsidRPr="00053A3B">
        <w:rPr>
          <w:rFonts w:asciiTheme="minorHAnsi" w:hAnsiTheme="minorHAnsi" w:cs="Arial"/>
          <w:sz w:val="22"/>
          <w:szCs w:val="22"/>
        </w:rPr>
        <w:t xml:space="preserve"> Gas Pampeana S.A., que como anexo A se considera parte de la presente siendo </w:t>
      </w:r>
      <w:smartTag w:uri="urn:schemas-microsoft-com:office:smarttags" w:element="PersonName">
        <w:smartTagPr>
          <w:attr w:name="ProductID" w:val="la Nomenclatura Catastral"/>
        </w:smartTagPr>
        <w:smartTag w:uri="urn:schemas-microsoft-com:office:smarttags" w:element="PersonName">
          <w:smartTagPr>
            <w:attr w:name="ProductID" w:val="la Nomenclatura"/>
          </w:smartTagPr>
          <w:r w:rsidRPr="00053A3B">
            <w:rPr>
              <w:rFonts w:asciiTheme="minorHAnsi" w:hAnsiTheme="minorHAnsi" w:cs="Arial"/>
              <w:sz w:val="22"/>
              <w:szCs w:val="22"/>
            </w:rPr>
            <w:t>la Nomenclatura</w:t>
          </w:r>
        </w:smartTag>
        <w:r w:rsidRPr="00053A3B">
          <w:rPr>
            <w:rFonts w:asciiTheme="minorHAnsi" w:hAnsiTheme="minorHAnsi" w:cs="Arial"/>
            <w:sz w:val="22"/>
            <w:szCs w:val="22"/>
          </w:rPr>
          <w:t xml:space="preserve"> Catastral</w:t>
        </w:r>
      </w:smartTag>
      <w:r w:rsidRPr="00053A3B">
        <w:rPr>
          <w:rFonts w:asciiTheme="minorHAnsi" w:hAnsiTheme="minorHAnsi" w:cs="Arial"/>
          <w:sz w:val="22"/>
          <w:szCs w:val="22"/>
        </w:rPr>
        <w:t xml:space="preserve"> de las parcelas afectadas la siguiente: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Circunscripción II</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Sección D</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Quinta 110</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Manzana 110 c</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Parcelas: 4, 10, 11</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Manzana </w:t>
      </w:r>
      <w:smartTag w:uri="urn:schemas-microsoft-com:office:smarttags" w:element="metricconverter">
        <w:smartTagPr>
          <w:attr w:name="ProductID" w:val="110 a"/>
        </w:smartTagPr>
        <w:r w:rsidRPr="00053A3B">
          <w:rPr>
            <w:rFonts w:asciiTheme="minorHAnsi" w:hAnsiTheme="minorHAnsi" w:cs="Arial"/>
            <w:sz w:val="22"/>
            <w:szCs w:val="22"/>
          </w:rPr>
          <w:t>110 a</w:t>
        </w:r>
      </w:smartTag>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Parcelas: 8, 9, 10, 11, 12, 13</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2º:</w:t>
      </w:r>
      <w:r w:rsidRPr="00053A3B">
        <w:rPr>
          <w:rFonts w:asciiTheme="minorHAnsi" w:hAnsiTheme="minorHAnsi" w:cs="Arial"/>
          <w:sz w:val="22"/>
          <w:szCs w:val="22"/>
        </w:rPr>
        <w:t xml:space="preserve"> Las obras se realizarán por la modalidad establecida en el Artículo 9º - inciso a) de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Pr="00053A3B">
            <w:rPr>
              <w:rFonts w:asciiTheme="minorHAnsi" w:hAnsiTheme="minorHAnsi" w:cs="Arial"/>
              <w:sz w:val="22"/>
              <w:szCs w:val="22"/>
            </w:rPr>
            <w:t>la Ordenanza</w:t>
          </w:r>
        </w:smartTag>
        <w:r w:rsidRPr="00053A3B">
          <w:rPr>
            <w:rFonts w:asciiTheme="minorHAnsi" w:hAnsiTheme="minorHAnsi" w:cs="Arial"/>
            <w:sz w:val="22"/>
            <w:szCs w:val="22"/>
          </w:rPr>
          <w:t xml:space="preserve"> General</w:t>
        </w:r>
      </w:smartTag>
      <w:r w:rsidRPr="00053A3B">
        <w:rPr>
          <w:rFonts w:asciiTheme="minorHAnsi" w:hAnsiTheme="minorHAnsi" w:cs="Arial"/>
          <w:sz w:val="22"/>
          <w:szCs w:val="22"/>
        </w:rPr>
        <w:t xml:space="preserve"> Nº 165 de Obras Públicas Municipales.-</w:t>
      </w:r>
    </w:p>
    <w:p w:rsidR="00053A3B" w:rsidRPr="00053A3B" w:rsidRDefault="00053A3B" w:rsidP="00053A3B">
      <w:pPr>
        <w:jc w:val="both"/>
        <w:rPr>
          <w:rFonts w:asciiTheme="minorHAnsi" w:hAnsiTheme="minorHAnsi" w:cs="Arial"/>
          <w:sz w:val="22"/>
          <w:szCs w:val="22"/>
          <w:u w:val="double"/>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3º:</w:t>
      </w:r>
      <w:r w:rsidRPr="00053A3B">
        <w:rPr>
          <w:rFonts w:asciiTheme="minorHAnsi" w:hAnsiTheme="minorHAnsi" w:cs="Arial"/>
          <w:sz w:val="22"/>
          <w:szCs w:val="22"/>
        </w:rPr>
        <w:t xml:space="preserve"> El valor de </w:t>
      </w:r>
      <w:smartTag w:uri="urn:schemas-microsoft-com:office:smarttags" w:element="PersonName">
        <w:smartTagPr>
          <w:attr w:name="ProductID" w:val="la Obra"/>
        </w:smartTagPr>
        <w:r w:rsidRPr="00053A3B">
          <w:rPr>
            <w:rFonts w:asciiTheme="minorHAnsi" w:hAnsiTheme="minorHAnsi" w:cs="Arial"/>
            <w:sz w:val="22"/>
            <w:szCs w:val="22"/>
          </w:rPr>
          <w:t>la Obra</w:t>
        </w:r>
      </w:smartTag>
      <w:r w:rsidRPr="00053A3B">
        <w:rPr>
          <w:rFonts w:asciiTheme="minorHAnsi" w:hAnsiTheme="minorHAnsi" w:cs="Arial"/>
          <w:sz w:val="22"/>
          <w:szCs w:val="22"/>
        </w:rPr>
        <w:t xml:space="preserve"> se prorrateará entre los vecinos propietarios y/o poseedores a título de dueño, en función de la extensión de la cañería que detalla la nota de plano del Anexo A y la cantidad de parcelas afectadas, de acuerdo al estado parcelario existente a la fecha de sancionada la presente Ordenanza.-</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4º:</w:t>
      </w:r>
      <w:r w:rsidRPr="00053A3B">
        <w:rPr>
          <w:rFonts w:asciiTheme="minorHAnsi" w:hAnsiTheme="minorHAnsi" w:cs="Arial"/>
          <w:sz w:val="22"/>
          <w:szCs w:val="22"/>
        </w:rPr>
        <w:t xml:space="preserve"> El costo total de la extensión de este tramo de la obra, establécese en la suma de pesos setenta y dos mil ($ 72.000.-) de acuerdo al prorrateo pertinente, según proyecto de construcción de extensión de Red de Gas para Barrios Las Tosquitas, Hipódromo y </w:t>
      </w:r>
      <w:proofErr w:type="spellStart"/>
      <w:r w:rsidRPr="00053A3B">
        <w:rPr>
          <w:rFonts w:asciiTheme="minorHAnsi" w:hAnsiTheme="minorHAnsi" w:cs="Arial"/>
          <w:sz w:val="22"/>
          <w:szCs w:val="22"/>
        </w:rPr>
        <w:t>Pym</w:t>
      </w:r>
      <w:proofErr w:type="spellEnd"/>
      <w:r w:rsidRPr="00053A3B">
        <w:rPr>
          <w:rFonts w:asciiTheme="minorHAnsi" w:hAnsiTheme="minorHAnsi" w:cs="Arial"/>
          <w:sz w:val="22"/>
          <w:szCs w:val="22"/>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5º:</w:t>
      </w:r>
      <w:r w:rsidRPr="00053A3B">
        <w:rPr>
          <w:rFonts w:asciiTheme="minorHAnsi" w:hAnsiTheme="minorHAnsi" w:cs="Arial"/>
          <w:sz w:val="22"/>
          <w:szCs w:val="22"/>
        </w:rPr>
        <w:t xml:space="preserve"> El monto a abonar por frentista obligado al pago, de contado, será de pesos  Ocho mil ($ 8.000.-) por parcela.-</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lastRenderedPageBreak/>
        <w:t>ARTÍCULO 6º:</w:t>
      </w:r>
      <w:r w:rsidRPr="00053A3B">
        <w:rPr>
          <w:rFonts w:asciiTheme="minorHAnsi" w:hAnsiTheme="minorHAnsi" w:cs="Arial"/>
          <w:sz w:val="22"/>
          <w:szCs w:val="22"/>
        </w:rPr>
        <w:t xml:space="preserve"> Modificase el Artículo 45º de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Pr="00053A3B">
            <w:rPr>
              <w:rFonts w:asciiTheme="minorHAnsi" w:hAnsiTheme="minorHAnsi" w:cs="Arial"/>
              <w:sz w:val="22"/>
              <w:szCs w:val="22"/>
            </w:rPr>
            <w:t>la Ordenanza</w:t>
          </w:r>
        </w:smartTag>
        <w:r w:rsidRPr="00053A3B">
          <w:rPr>
            <w:rFonts w:asciiTheme="minorHAnsi" w:hAnsiTheme="minorHAnsi" w:cs="Arial"/>
            <w:sz w:val="22"/>
            <w:szCs w:val="22"/>
          </w:rPr>
          <w:t xml:space="preserve">  General</w:t>
        </w:r>
      </w:smartTag>
      <w:r w:rsidRPr="00053A3B">
        <w:rPr>
          <w:rFonts w:asciiTheme="minorHAnsi" w:hAnsiTheme="minorHAnsi" w:cs="Arial"/>
          <w:sz w:val="22"/>
          <w:szCs w:val="22"/>
        </w:rPr>
        <w:t xml:space="preserve"> Nº 165, el cual quedará redactado de la siguiente manera:</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w:t>
      </w:r>
      <w:proofErr w:type="gramStart"/>
      <w:r w:rsidRPr="00053A3B">
        <w:rPr>
          <w:rFonts w:asciiTheme="minorHAnsi" w:hAnsiTheme="minorHAnsi" w:cs="Arial"/>
          <w:sz w:val="22"/>
          <w:szCs w:val="22"/>
        </w:rPr>
        <w:t>“ ARTÍCULO</w:t>
      </w:r>
      <w:proofErr w:type="gramEnd"/>
      <w:r w:rsidRPr="00053A3B">
        <w:rPr>
          <w:rFonts w:asciiTheme="minorHAnsi" w:hAnsiTheme="minorHAnsi" w:cs="Arial"/>
          <w:sz w:val="22"/>
          <w:szCs w:val="22"/>
        </w:rPr>
        <w:t xml:space="preserve"> 45º.- El pago de </w:t>
      </w:r>
      <w:smartTag w:uri="urn:schemas-microsoft-com:office:smarttags" w:element="PersonName">
        <w:smartTagPr>
          <w:attr w:name="ProductID" w:val="la Obra"/>
        </w:smartTagPr>
        <w:r w:rsidRPr="00053A3B">
          <w:rPr>
            <w:rFonts w:asciiTheme="minorHAnsi" w:hAnsiTheme="minorHAnsi" w:cs="Arial"/>
            <w:sz w:val="22"/>
            <w:szCs w:val="22"/>
          </w:rPr>
          <w:t>la Obra</w:t>
        </w:r>
      </w:smartTag>
      <w:r w:rsidRPr="00053A3B">
        <w:rPr>
          <w:rFonts w:asciiTheme="minorHAnsi" w:hAnsiTheme="minorHAnsi" w:cs="Arial"/>
          <w:sz w:val="22"/>
          <w:szCs w:val="22"/>
        </w:rPr>
        <w:t xml:space="preserve"> a cargo de los vecinos obligados se podrá efectuar por alguno de los siguientes modos:   _ Pago Anticipado: Las partes podrán pactar, en el caso que estimen conveniente, pagos anticipados en forma parcial y/o total.</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_ Pago Contado: Dentro de los treinta (30) días de notificada la respectiva liquidación conformada por Autoridad Municipal, una vez recibidas provisoriamente las obras.</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_ A Plazos: En cuotas que se empezarán a pagar a partir de la oportunidad señalada en el punto anterior, no pudiendo superar las mismas la cantidad de doce (12). Se abonará sobre saldos adeudados un interés del dos (2) por ciento (%) mensual, liquidándose a partir de la misma fecha indicada precedentemente y de modo que las cuotas de amortización e intereses resulten constantes, mensuales y consecutivas.-</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Durante la vigencia del plazo acordado el deudor podrá, en cualquier momento, satisfacer el importe de su cuenta. En tal caso, los intereses serán liquidados hasta la fecha de pago y de acuerdo con las condiciones de pago que correspondan a la fecha señalada. Las liquidaciones presentadas deberán ser devueltas, aprobadas y observadas, dentro de los quince (15) días corridos de su presentación por las oficinas intervinientes. Las observadas seguirán el mismo procedimiento en un plazo de cinco (5) días contados a partir de la nueva presentación.-</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Las liquidaciones constarán de los siguientes documentos: ACTA DE MEDICIÓN Y PLANILLAS DE PRORRATEO.</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7º:</w:t>
      </w:r>
      <w:r w:rsidRPr="00053A3B">
        <w:rPr>
          <w:rFonts w:asciiTheme="minorHAnsi" w:hAnsiTheme="minorHAnsi" w:cs="Arial"/>
          <w:sz w:val="22"/>
          <w:szCs w:val="22"/>
        </w:rPr>
        <w:t xml:space="preserve"> El Departamento Ejecutivo dispondrá la apertura del Registro de Oposición que prevé el Artículo 10º - segundo párrafo de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Pr="00053A3B">
            <w:rPr>
              <w:rFonts w:asciiTheme="minorHAnsi" w:hAnsiTheme="minorHAnsi" w:cs="Arial"/>
              <w:sz w:val="22"/>
              <w:szCs w:val="22"/>
            </w:rPr>
            <w:t>la Ordenanza</w:t>
          </w:r>
        </w:smartTag>
        <w:r w:rsidRPr="00053A3B">
          <w:rPr>
            <w:rFonts w:asciiTheme="minorHAnsi" w:hAnsiTheme="minorHAnsi" w:cs="Arial"/>
            <w:sz w:val="22"/>
            <w:szCs w:val="22"/>
          </w:rPr>
          <w:t xml:space="preserve"> General</w:t>
        </w:r>
      </w:smartTag>
      <w:r w:rsidRPr="00053A3B">
        <w:rPr>
          <w:rFonts w:asciiTheme="minorHAnsi" w:hAnsiTheme="minorHAnsi" w:cs="Arial"/>
          <w:sz w:val="22"/>
          <w:szCs w:val="22"/>
        </w:rPr>
        <w:t xml:space="preserve"> Nº 165.-</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8º:</w:t>
      </w:r>
      <w:r w:rsidRPr="00053A3B">
        <w:rPr>
          <w:rFonts w:asciiTheme="minorHAnsi" w:hAnsiTheme="minorHAnsi" w:cs="Arial"/>
          <w:sz w:val="22"/>
          <w:szCs w:val="22"/>
        </w:rPr>
        <w:t xml:space="preserve"> Los ingresos provenientes del pago de la obra,  por los vecinos frentistas se imputarán a la partida 1.1.1.21.1 “Contribución de mejoras – Obra de Gas”.-</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9º:</w:t>
      </w:r>
      <w:r w:rsidRPr="00053A3B">
        <w:rPr>
          <w:rFonts w:asciiTheme="minorHAnsi" w:hAnsiTheme="minorHAnsi" w:cs="Arial"/>
          <w:sz w:val="22"/>
          <w:szCs w:val="22"/>
        </w:rPr>
        <w:t xml:space="preserve"> En todo lo no previsto en la presente Ordenanza serán de aplicación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053A3B">
            <w:rPr>
              <w:rFonts w:asciiTheme="minorHAnsi" w:hAnsiTheme="minorHAnsi" w:cs="Arial"/>
              <w:sz w:val="22"/>
              <w:szCs w:val="22"/>
            </w:rPr>
            <w:t>la Ley</w:t>
          </w:r>
        </w:smartTag>
        <w:r w:rsidRPr="00053A3B">
          <w:rPr>
            <w:rFonts w:asciiTheme="minorHAnsi" w:hAnsiTheme="minorHAnsi" w:cs="Arial"/>
            <w:sz w:val="22"/>
            <w:szCs w:val="22"/>
          </w:rPr>
          <w:t xml:space="preserve"> Orgánica</w:t>
        </w:r>
      </w:smartTag>
      <w:r w:rsidRPr="00053A3B">
        <w:rPr>
          <w:rFonts w:asciiTheme="minorHAnsi" w:hAnsiTheme="minorHAnsi" w:cs="Arial"/>
          <w:sz w:val="22"/>
          <w:szCs w:val="22"/>
        </w:rPr>
        <w:t xml:space="preserve"> de las Municipalidades (Decreto- Ley 6769) y sus modificatorias y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Pr="00053A3B">
            <w:rPr>
              <w:rFonts w:asciiTheme="minorHAnsi" w:hAnsiTheme="minorHAnsi" w:cs="Arial"/>
              <w:sz w:val="22"/>
              <w:szCs w:val="22"/>
            </w:rPr>
            <w:t>la Ordenanza</w:t>
          </w:r>
        </w:smartTag>
        <w:r w:rsidRPr="00053A3B">
          <w:rPr>
            <w:rFonts w:asciiTheme="minorHAnsi" w:hAnsiTheme="minorHAnsi" w:cs="Arial"/>
            <w:sz w:val="22"/>
            <w:szCs w:val="22"/>
          </w:rPr>
          <w:t xml:space="preserve"> General</w:t>
        </w:r>
      </w:smartTag>
      <w:r w:rsidRPr="00053A3B">
        <w:rPr>
          <w:rFonts w:asciiTheme="minorHAnsi" w:hAnsiTheme="minorHAnsi" w:cs="Arial"/>
          <w:sz w:val="22"/>
          <w:szCs w:val="22"/>
        </w:rPr>
        <w:t xml:space="preserve"> Nº 165 de Obras Públicas Municipales.-</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lang w:val="es-AR"/>
        </w:rPr>
      </w:pPr>
      <w:r w:rsidRPr="00053A3B">
        <w:rPr>
          <w:rFonts w:asciiTheme="minorHAnsi" w:hAnsiTheme="minorHAnsi" w:cs="Arial"/>
          <w:b/>
          <w:sz w:val="22"/>
          <w:szCs w:val="22"/>
          <w:u w:val="single"/>
        </w:rPr>
        <w:t>ARTÍCULO 10º:</w:t>
      </w:r>
      <w:r w:rsidRPr="00053A3B">
        <w:rPr>
          <w:rFonts w:asciiTheme="minorHAnsi" w:hAnsiTheme="minorHAnsi" w:cs="Arial"/>
          <w:sz w:val="22"/>
          <w:szCs w:val="22"/>
        </w:rPr>
        <w:t xml:space="preserve"> Comuníquese, publíquese y archívese.-</w:t>
      </w:r>
      <w:r w:rsidRPr="00053A3B">
        <w:rPr>
          <w:rFonts w:asciiTheme="minorHAnsi" w:hAnsiTheme="minorHAnsi" w:cs="Arial"/>
          <w:b/>
          <w:sz w:val="22"/>
          <w:szCs w:val="22"/>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b/>
          <w:bCs/>
          <w:sz w:val="22"/>
          <w:szCs w:val="22"/>
        </w:rPr>
      </w:pPr>
      <w:r w:rsidRPr="00053A3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053A3B">
          <w:rPr>
            <w:rFonts w:asciiTheme="minorHAnsi" w:hAnsiTheme="minorHAnsi" w:cs="Arial"/>
            <w:b/>
            <w:bCs/>
            <w:sz w:val="22"/>
            <w:szCs w:val="22"/>
          </w:rPr>
          <w:t>LA SALA DE</w:t>
        </w:r>
      </w:smartTag>
      <w:r w:rsidRPr="00053A3B">
        <w:rPr>
          <w:rFonts w:asciiTheme="minorHAnsi" w:hAnsiTheme="minorHAnsi" w:cs="Arial"/>
          <w:b/>
          <w:bCs/>
          <w:sz w:val="22"/>
          <w:szCs w:val="22"/>
        </w:rPr>
        <w:t xml:space="preserve"> SESIONES DEL HONORABLE CONCEJO DELIBERANTE DE LOBOS A LOS TRECE DIAS DEL MES DE OCTUBRE DEL AÑO DOS MIL QUINCE.------------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bCs/>
          <w:sz w:val="22"/>
          <w:szCs w:val="22"/>
          <w:u w:val="single"/>
        </w:rPr>
        <w:t>FIRMADO:</w:t>
      </w:r>
      <w:r w:rsidRPr="00053A3B">
        <w:rPr>
          <w:rFonts w:asciiTheme="minorHAnsi" w:hAnsiTheme="minorHAnsi" w:cs="Arial"/>
          <w:sz w:val="22"/>
          <w:szCs w:val="22"/>
        </w:rPr>
        <w:t xml:space="preserve"> LILIANA GRACIELA PAIS  – Presidente del H.C.D.-</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CARLOS ALBERTO LEIVA – Secretario.---------------</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w:t>
      </w:r>
    </w:p>
    <w:p w:rsidR="00053A3B" w:rsidRPr="00053A3B" w:rsidRDefault="00053A3B" w:rsidP="00053A3B">
      <w:pPr>
        <w:jc w:val="both"/>
        <w:rPr>
          <w:rFonts w:asciiTheme="minorHAnsi" w:hAnsiTheme="minorHAnsi"/>
          <w:sz w:val="22"/>
          <w:szCs w:val="22"/>
        </w:rPr>
      </w:pPr>
      <w:r w:rsidRPr="00053A3B">
        <w:rPr>
          <w:rFonts w:asciiTheme="minorHAnsi" w:hAnsiTheme="minorHAnsi" w:cs="Arial"/>
          <w:sz w:val="22"/>
          <w:szCs w:val="22"/>
        </w:rPr>
        <w:t xml:space="preserve">                                                         Con tal motivo, saludamos a Ud. muy atte.-</w:t>
      </w: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Lobos, 13 de Octubre de 2015.-</w:t>
      </w:r>
    </w:p>
    <w:p w:rsidR="00053A3B" w:rsidRPr="00053A3B" w:rsidRDefault="00053A3B" w:rsidP="00053A3B">
      <w:pPr>
        <w:jc w:val="both"/>
        <w:rPr>
          <w:rFonts w:asciiTheme="minorHAnsi" w:hAnsiTheme="minorHAnsi" w:cs="Arial"/>
          <w:sz w:val="22"/>
          <w:szCs w:val="22"/>
          <w:lang w:val="es-ES_tradnl"/>
        </w:rPr>
      </w:pP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Al señor Intendente Municipal</w:t>
      </w:r>
    </w:p>
    <w:p w:rsidR="00053A3B" w:rsidRPr="00053A3B" w:rsidRDefault="00053A3B" w:rsidP="00053A3B">
      <w:pPr>
        <w:jc w:val="both"/>
        <w:rPr>
          <w:rFonts w:asciiTheme="minorHAnsi" w:hAnsiTheme="minorHAnsi" w:cs="Arial"/>
          <w:b/>
          <w:bCs/>
          <w:sz w:val="22"/>
          <w:szCs w:val="22"/>
          <w:lang w:val="es-ES_tradnl"/>
        </w:rPr>
      </w:pPr>
      <w:r w:rsidRPr="00053A3B">
        <w:rPr>
          <w:rFonts w:asciiTheme="minorHAnsi" w:hAnsiTheme="minorHAnsi" w:cs="Arial"/>
          <w:b/>
          <w:bCs/>
          <w:sz w:val="22"/>
          <w:szCs w:val="22"/>
          <w:lang w:val="es-ES_tradnl"/>
        </w:rPr>
        <w:t>Prof. Gustavo R. Sobrero</w:t>
      </w:r>
    </w:p>
    <w:p w:rsidR="00053A3B" w:rsidRPr="00053A3B" w:rsidRDefault="00053A3B" w:rsidP="00053A3B">
      <w:pPr>
        <w:pStyle w:val="Ttulo1"/>
        <w:jc w:val="both"/>
        <w:rPr>
          <w:rFonts w:asciiTheme="minorHAnsi" w:eastAsia="Arial Unicode MS" w:hAnsiTheme="minorHAnsi" w:cs="Arial"/>
          <w:b/>
          <w:bCs/>
        </w:rPr>
      </w:pPr>
      <w:r w:rsidRPr="00053A3B">
        <w:rPr>
          <w:rFonts w:asciiTheme="minorHAnsi" w:hAnsiTheme="minorHAnsi" w:cs="Arial"/>
          <w:b/>
          <w:bCs/>
        </w:rPr>
        <w:t>S                    /                      D</w:t>
      </w:r>
    </w:p>
    <w:p w:rsidR="00053A3B" w:rsidRPr="00053A3B" w:rsidRDefault="00053A3B" w:rsidP="00053A3B">
      <w:pPr>
        <w:jc w:val="both"/>
        <w:rPr>
          <w:rFonts w:asciiTheme="minorHAnsi" w:eastAsia="Arial Unicode MS" w:hAnsiTheme="minorHAnsi" w:cs="Arial"/>
          <w:sz w:val="22"/>
          <w:szCs w:val="22"/>
        </w:rPr>
      </w:pPr>
    </w:p>
    <w:p w:rsidR="00053A3B" w:rsidRPr="00053A3B" w:rsidRDefault="00053A3B" w:rsidP="00053A3B">
      <w:pPr>
        <w:pStyle w:val="Ttulo4"/>
        <w:ind w:left="5390"/>
        <w:jc w:val="both"/>
        <w:rPr>
          <w:rFonts w:asciiTheme="minorHAnsi" w:hAnsiTheme="minorHAnsi"/>
          <w:sz w:val="22"/>
          <w:szCs w:val="22"/>
          <w:u w:val="single"/>
        </w:rPr>
      </w:pPr>
      <w:r w:rsidRPr="00053A3B">
        <w:rPr>
          <w:rFonts w:asciiTheme="minorHAnsi" w:hAnsiTheme="minorHAnsi"/>
          <w:sz w:val="22"/>
          <w:szCs w:val="22"/>
          <w:u w:val="single"/>
        </w:rPr>
        <w:lastRenderedPageBreak/>
        <w:t xml:space="preserve">Ref.: Expte. Nº 104/2015 del H.C.D.-Expte.  Nº  4067-26875/15  del  </w:t>
      </w:r>
      <w:proofErr w:type="gramStart"/>
      <w:r w:rsidRPr="00053A3B">
        <w:rPr>
          <w:rFonts w:asciiTheme="minorHAnsi" w:hAnsiTheme="minorHAnsi"/>
          <w:sz w:val="22"/>
          <w:szCs w:val="22"/>
          <w:u w:val="single"/>
        </w:rPr>
        <w:t>D.E.M..</w:t>
      </w:r>
      <w:proofErr w:type="gramEnd"/>
      <w:r w:rsidRPr="00053A3B">
        <w:rPr>
          <w:rFonts w:asciiTheme="minorHAnsi" w:hAnsiTheme="minorHAnsi"/>
          <w:sz w:val="22"/>
          <w:szCs w:val="22"/>
          <w:u w:val="single"/>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De nuestra mayor consideración:</w:t>
      </w:r>
    </w:p>
    <w:p w:rsidR="00053A3B" w:rsidRPr="00053A3B" w:rsidRDefault="00053A3B" w:rsidP="00053A3B">
      <w:pPr>
        <w:tabs>
          <w:tab w:val="left" w:pos="3200"/>
        </w:tabs>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ab/>
        <w:t xml:space="preserve">Tenemos el agrado de dirigirnos a Ud. a fin de poner a v/conocimiento que este H.C.D. en </w:t>
      </w:r>
      <w:r w:rsidRPr="00053A3B">
        <w:rPr>
          <w:rFonts w:asciiTheme="minorHAnsi" w:hAnsiTheme="minorHAnsi" w:cs="Arial"/>
          <w:b/>
          <w:sz w:val="22"/>
          <w:szCs w:val="22"/>
        </w:rPr>
        <w:t xml:space="preserve">Sesión Ordinaria </w:t>
      </w:r>
      <w:r w:rsidRPr="00053A3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053A3B">
          <w:rPr>
            <w:rFonts w:asciiTheme="minorHAnsi" w:hAnsiTheme="minorHAnsi" w:cs="Arial"/>
            <w:sz w:val="22"/>
            <w:szCs w:val="22"/>
          </w:rPr>
          <w:t xml:space="preserve">la </w:t>
        </w:r>
        <w:r w:rsidRPr="00053A3B">
          <w:rPr>
            <w:rFonts w:asciiTheme="minorHAnsi" w:hAnsiTheme="minorHAnsi" w:cs="Arial"/>
            <w:b/>
            <w:sz w:val="22"/>
            <w:szCs w:val="22"/>
          </w:rPr>
          <w:t>Ordenanza N</w:t>
        </w:r>
      </w:smartTag>
      <w:r w:rsidRPr="00053A3B">
        <w:rPr>
          <w:rFonts w:asciiTheme="minorHAnsi" w:hAnsiTheme="minorHAnsi" w:cs="Arial"/>
          <w:b/>
          <w:sz w:val="22"/>
          <w:szCs w:val="22"/>
        </w:rPr>
        <w:t>º 2781</w:t>
      </w:r>
      <w:r w:rsidRPr="00053A3B">
        <w:rPr>
          <w:rFonts w:asciiTheme="minorHAnsi" w:hAnsiTheme="minorHAnsi" w:cs="Arial"/>
          <w:sz w:val="22"/>
          <w:szCs w:val="22"/>
        </w:rPr>
        <w:t>, cuyo texto se transcribe a continuación:</w:t>
      </w:r>
    </w:p>
    <w:p w:rsidR="00053A3B" w:rsidRPr="00053A3B" w:rsidRDefault="00053A3B" w:rsidP="00053A3B">
      <w:pPr>
        <w:jc w:val="both"/>
        <w:rPr>
          <w:rFonts w:asciiTheme="minorHAnsi" w:hAnsiTheme="minorHAnsi" w:cs="Arial"/>
          <w:b/>
          <w:color w:val="00000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color w:val="000000"/>
          <w:sz w:val="22"/>
          <w:szCs w:val="22"/>
          <w:lang w:val="es-ES_tradnl"/>
        </w:rPr>
        <w:t>“</w:t>
      </w:r>
      <w:r w:rsidRPr="00053A3B">
        <w:rPr>
          <w:rFonts w:asciiTheme="minorHAnsi" w:hAnsiTheme="minorHAnsi" w:cs="Arial"/>
          <w:color w:val="000000"/>
          <w:sz w:val="22"/>
          <w:szCs w:val="22"/>
          <w:lang w:val="es-ES_tradnl"/>
        </w:rPr>
        <w:t xml:space="preserve">Por ello, </w:t>
      </w:r>
      <w:r w:rsidRPr="00053A3B">
        <w:rPr>
          <w:rFonts w:asciiTheme="minorHAnsi" w:hAnsiTheme="minorHAnsi" w:cs="Arial"/>
          <w:b/>
          <w:sz w:val="22"/>
          <w:szCs w:val="22"/>
        </w:rPr>
        <w:t>EL HONORABLE CONCEJO DELIBERANTE DE LOBOS</w:t>
      </w:r>
      <w:r w:rsidRPr="00053A3B">
        <w:rPr>
          <w:rFonts w:asciiTheme="minorHAnsi" w:hAnsiTheme="minorHAnsi" w:cs="Arial"/>
          <w:sz w:val="22"/>
          <w:szCs w:val="22"/>
        </w:rPr>
        <w:t>,</w:t>
      </w:r>
      <w:r w:rsidRPr="00053A3B">
        <w:rPr>
          <w:rFonts w:asciiTheme="minorHAnsi" w:hAnsiTheme="minorHAnsi" w:cs="Arial"/>
          <w:b/>
          <w:sz w:val="22"/>
          <w:szCs w:val="22"/>
        </w:rPr>
        <w:t xml:space="preserve"> </w:t>
      </w:r>
      <w:r w:rsidRPr="00053A3B">
        <w:rPr>
          <w:rFonts w:asciiTheme="minorHAnsi" w:hAnsiTheme="minorHAnsi" w:cs="Arial"/>
          <w:sz w:val="22"/>
          <w:szCs w:val="22"/>
        </w:rPr>
        <w:t>sanciona por UNANIMIDAD la siguiente: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autoSpaceDE w:val="0"/>
        <w:autoSpaceDN w:val="0"/>
        <w:adjustRightInd w:val="0"/>
        <w:jc w:val="both"/>
        <w:rPr>
          <w:rFonts w:asciiTheme="minorHAnsi" w:hAnsiTheme="minorHAnsi" w:cs="Arial"/>
          <w:b/>
          <w:sz w:val="22"/>
          <w:szCs w:val="22"/>
          <w:u w:val="single"/>
        </w:rPr>
      </w:pPr>
      <w:r w:rsidRPr="00053A3B">
        <w:rPr>
          <w:rFonts w:asciiTheme="minorHAnsi" w:hAnsiTheme="minorHAnsi" w:cs="Arial"/>
          <w:b/>
          <w:sz w:val="22"/>
          <w:szCs w:val="22"/>
          <w:u w:val="single"/>
        </w:rPr>
        <w:t>O R D E N A N Z A   N º  2 7 8 1</w:t>
      </w:r>
    </w:p>
    <w:p w:rsidR="00053A3B" w:rsidRPr="00053A3B" w:rsidRDefault="00053A3B" w:rsidP="00053A3B">
      <w:pPr>
        <w:autoSpaceDE w:val="0"/>
        <w:autoSpaceDN w:val="0"/>
        <w:adjustRightInd w:val="0"/>
        <w:jc w:val="both"/>
        <w:rPr>
          <w:rStyle w:val="nfasis"/>
          <w:rFonts w:asciiTheme="minorHAnsi" w:hAnsiTheme="minorHAnsi" w:cs="Arial"/>
          <w:i w:val="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1º:</w:t>
      </w:r>
      <w:r w:rsidRPr="00053A3B">
        <w:rPr>
          <w:rFonts w:asciiTheme="minorHAnsi" w:hAnsiTheme="minorHAnsi" w:cs="Arial"/>
          <w:sz w:val="22"/>
          <w:szCs w:val="22"/>
        </w:rPr>
        <w:t xml:space="preserve"> Convalídese el Convenio Específico de Conformación y Cooperación sobre el Rég</w:t>
      </w:r>
      <w:r w:rsidRPr="00053A3B">
        <w:rPr>
          <w:rFonts w:asciiTheme="minorHAnsi" w:hAnsiTheme="minorHAnsi" w:cs="Arial"/>
          <w:sz w:val="22"/>
          <w:szCs w:val="22"/>
        </w:rPr>
        <w:t>i</w:t>
      </w:r>
      <w:r w:rsidRPr="00053A3B">
        <w:rPr>
          <w:rFonts w:asciiTheme="minorHAnsi" w:hAnsiTheme="minorHAnsi" w:cs="Arial"/>
          <w:sz w:val="22"/>
          <w:szCs w:val="22"/>
        </w:rPr>
        <w:t xml:space="preserve">men de las Policías de Prevención Local, Protocolo Adicional de Difusión, Protocolo Adicional de Reclutamiento, Protocolo Adicional de Formación y Protocolo Adicional de Implementación, suscripto el día 1º de Septiembre de 2015 con el  Ministerio de Seguridad de </w:t>
      </w:r>
      <w:smartTag w:uri="urn:schemas-microsoft-com:office:smarttags" w:element="PersonName">
        <w:smartTagPr>
          <w:attr w:name="ProductID" w:val="la Provincia"/>
        </w:smartTagPr>
        <w:r w:rsidRPr="00053A3B">
          <w:rPr>
            <w:rFonts w:asciiTheme="minorHAnsi" w:hAnsiTheme="minorHAnsi" w:cs="Arial"/>
            <w:sz w:val="22"/>
            <w:szCs w:val="22"/>
          </w:rPr>
          <w:t>la Provincia</w:t>
        </w:r>
      </w:smartTag>
      <w:r w:rsidRPr="00053A3B">
        <w:rPr>
          <w:rFonts w:asciiTheme="minorHAnsi" w:hAnsiTheme="minorHAnsi" w:cs="Arial"/>
          <w:sz w:val="22"/>
          <w:szCs w:val="22"/>
        </w:rPr>
        <w:t xml:space="preserve"> de Buenos Aires, r</w:t>
      </w:r>
      <w:r w:rsidRPr="00053A3B">
        <w:rPr>
          <w:rFonts w:asciiTheme="minorHAnsi" w:hAnsiTheme="minorHAnsi" w:cs="Arial"/>
          <w:sz w:val="22"/>
          <w:szCs w:val="22"/>
        </w:rPr>
        <w:t>e</w:t>
      </w:r>
      <w:r w:rsidRPr="00053A3B">
        <w:rPr>
          <w:rFonts w:asciiTheme="minorHAnsi" w:hAnsiTheme="minorHAnsi" w:cs="Arial"/>
          <w:sz w:val="22"/>
          <w:szCs w:val="22"/>
        </w:rPr>
        <w:t xml:space="preserve">presentado por su titular Sr. Alejandro Santiago Granados y </w:t>
      </w:r>
      <w:smartTag w:uri="urn:schemas-microsoft-com:office:smarttags" w:element="PersonName">
        <w:smartTagPr>
          <w:attr w:name="ProductID" w:val="la Municipalidad"/>
        </w:smartTagPr>
        <w:r w:rsidRPr="00053A3B">
          <w:rPr>
            <w:rFonts w:asciiTheme="minorHAnsi" w:hAnsiTheme="minorHAnsi" w:cs="Arial"/>
            <w:sz w:val="22"/>
            <w:szCs w:val="22"/>
          </w:rPr>
          <w:t>la Municipalidad</w:t>
        </w:r>
      </w:smartTag>
      <w:r w:rsidRPr="00053A3B">
        <w:rPr>
          <w:rFonts w:asciiTheme="minorHAnsi" w:hAnsiTheme="minorHAnsi" w:cs="Arial"/>
          <w:sz w:val="22"/>
          <w:szCs w:val="22"/>
        </w:rPr>
        <w:t xml:space="preserve"> de Lobos, representada por el Señor Intendente Municipal, Profesor Gu</w:t>
      </w:r>
      <w:r w:rsidRPr="00053A3B">
        <w:rPr>
          <w:rFonts w:asciiTheme="minorHAnsi" w:hAnsiTheme="minorHAnsi" w:cs="Arial"/>
          <w:sz w:val="22"/>
          <w:szCs w:val="22"/>
        </w:rPr>
        <w:t>s</w:t>
      </w:r>
      <w:r w:rsidRPr="00053A3B">
        <w:rPr>
          <w:rFonts w:asciiTheme="minorHAnsi" w:hAnsiTheme="minorHAnsi" w:cs="Arial"/>
          <w:sz w:val="22"/>
          <w:szCs w:val="22"/>
        </w:rPr>
        <w:t>tavo Rubén Sobrero.-</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single"/>
        </w:rPr>
        <w:t>ARTÍCULO 2º:</w:t>
      </w:r>
      <w:r w:rsidRPr="00053A3B">
        <w:rPr>
          <w:rFonts w:asciiTheme="minorHAnsi" w:hAnsiTheme="minorHAnsi" w:cs="Arial"/>
          <w:sz w:val="22"/>
          <w:szCs w:val="22"/>
        </w:rPr>
        <w:t xml:space="preserve"> Autorízase al Sr. Intendente a  efectuar los actos administrativos necesarios para  la ejecución, control y seguimiento de las obras que se determinan por el Convenio mencionado.-</w:t>
      </w:r>
    </w:p>
    <w:p w:rsidR="00053A3B" w:rsidRPr="00053A3B" w:rsidRDefault="00053A3B" w:rsidP="00053A3B">
      <w:pPr>
        <w:jc w:val="both"/>
        <w:rPr>
          <w:rFonts w:asciiTheme="minorHAnsi" w:hAnsiTheme="minorHAnsi" w:cs="Arial"/>
          <w:sz w:val="22"/>
          <w:szCs w:val="22"/>
          <w:u w:val="double"/>
        </w:rPr>
      </w:pPr>
    </w:p>
    <w:p w:rsidR="00053A3B" w:rsidRPr="00053A3B" w:rsidRDefault="00053A3B" w:rsidP="00053A3B">
      <w:pPr>
        <w:jc w:val="both"/>
        <w:rPr>
          <w:rFonts w:asciiTheme="minorHAnsi" w:hAnsiTheme="minorHAnsi" w:cs="Arial"/>
          <w:sz w:val="22"/>
          <w:szCs w:val="22"/>
          <w:lang w:val="es-AR"/>
        </w:rPr>
      </w:pPr>
      <w:r w:rsidRPr="00053A3B">
        <w:rPr>
          <w:rFonts w:asciiTheme="minorHAnsi" w:hAnsiTheme="minorHAnsi" w:cs="Arial"/>
          <w:b/>
          <w:sz w:val="22"/>
          <w:szCs w:val="22"/>
          <w:u w:val="single"/>
        </w:rPr>
        <w:t>ARTÍCULO 3º:</w:t>
      </w:r>
      <w:r w:rsidRPr="00053A3B">
        <w:rPr>
          <w:rFonts w:asciiTheme="minorHAnsi" w:hAnsiTheme="minorHAnsi" w:cs="Arial"/>
          <w:sz w:val="22"/>
          <w:szCs w:val="22"/>
        </w:rPr>
        <w:t xml:space="preserve"> Comuníquese, publíquese y archívese.-</w:t>
      </w:r>
      <w:r w:rsidRPr="00053A3B">
        <w:rPr>
          <w:rFonts w:asciiTheme="minorHAnsi" w:hAnsiTheme="minorHAnsi" w:cs="Arial"/>
          <w:b/>
          <w:sz w:val="22"/>
          <w:szCs w:val="22"/>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b/>
          <w:bCs/>
          <w:sz w:val="22"/>
          <w:szCs w:val="22"/>
        </w:rPr>
      </w:pPr>
      <w:r w:rsidRPr="00053A3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053A3B">
          <w:rPr>
            <w:rFonts w:asciiTheme="minorHAnsi" w:hAnsiTheme="minorHAnsi" w:cs="Arial"/>
            <w:b/>
            <w:bCs/>
            <w:sz w:val="22"/>
            <w:szCs w:val="22"/>
          </w:rPr>
          <w:t>LA SALA DE</w:t>
        </w:r>
      </w:smartTag>
      <w:r w:rsidRPr="00053A3B">
        <w:rPr>
          <w:rFonts w:asciiTheme="minorHAnsi" w:hAnsiTheme="minorHAnsi" w:cs="Arial"/>
          <w:b/>
          <w:bCs/>
          <w:sz w:val="22"/>
          <w:szCs w:val="22"/>
        </w:rPr>
        <w:t xml:space="preserve"> SESIONES DEL HONORABLE CONCEJO DELIBERANTE DE LOBOS A LOS TRECE DIAS DEL MES DE OCTUBRE DEL AÑO DOS MIL QUINCE.------------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bCs/>
          <w:sz w:val="22"/>
          <w:szCs w:val="22"/>
          <w:u w:val="single"/>
        </w:rPr>
        <w:t>FIRMADO:</w:t>
      </w:r>
      <w:r w:rsidRPr="00053A3B">
        <w:rPr>
          <w:rFonts w:asciiTheme="minorHAnsi" w:hAnsiTheme="minorHAnsi" w:cs="Arial"/>
          <w:sz w:val="22"/>
          <w:szCs w:val="22"/>
        </w:rPr>
        <w:t xml:space="preserve"> LILIANA GRACIELA PAIS  – Presidente del H.C.D.-</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CARLOS ALBERTO LEIVA – Secretario.---------------</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w:t>
      </w:r>
    </w:p>
    <w:p w:rsidR="00053A3B" w:rsidRPr="00053A3B" w:rsidRDefault="00053A3B" w:rsidP="00053A3B">
      <w:pPr>
        <w:jc w:val="both"/>
        <w:rPr>
          <w:rFonts w:asciiTheme="minorHAnsi" w:hAnsiTheme="minorHAnsi"/>
          <w:sz w:val="22"/>
          <w:szCs w:val="22"/>
        </w:rPr>
      </w:pPr>
      <w:r w:rsidRPr="00053A3B">
        <w:rPr>
          <w:rFonts w:asciiTheme="minorHAnsi" w:hAnsiTheme="minorHAnsi" w:cs="Arial"/>
          <w:sz w:val="22"/>
          <w:szCs w:val="22"/>
        </w:rPr>
        <w:t xml:space="preserve">                                                         Con tal motivo, saludamos a Ud. muy atte.-</w:t>
      </w: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Lobos, 13 de Octubre de 2015.-</w:t>
      </w:r>
    </w:p>
    <w:p w:rsidR="00053A3B" w:rsidRPr="00053A3B" w:rsidRDefault="00053A3B" w:rsidP="00053A3B">
      <w:pPr>
        <w:jc w:val="both"/>
        <w:rPr>
          <w:rFonts w:asciiTheme="minorHAnsi" w:hAnsiTheme="minorHAnsi" w:cs="Arial"/>
          <w:sz w:val="22"/>
          <w:szCs w:val="22"/>
          <w:lang w:val="es-ES_tradnl"/>
        </w:rPr>
      </w:pPr>
    </w:p>
    <w:p w:rsidR="00053A3B" w:rsidRPr="00053A3B" w:rsidRDefault="00053A3B" w:rsidP="00053A3B">
      <w:pPr>
        <w:jc w:val="both"/>
        <w:rPr>
          <w:rFonts w:asciiTheme="minorHAnsi" w:hAnsiTheme="minorHAnsi" w:cs="Arial"/>
          <w:sz w:val="22"/>
          <w:szCs w:val="22"/>
          <w:lang w:val="es-ES_tradnl"/>
        </w:rPr>
      </w:pPr>
      <w:r w:rsidRPr="00053A3B">
        <w:rPr>
          <w:rFonts w:asciiTheme="minorHAnsi" w:hAnsiTheme="minorHAnsi" w:cs="Arial"/>
          <w:sz w:val="22"/>
          <w:szCs w:val="22"/>
          <w:lang w:val="es-ES_tradnl"/>
        </w:rPr>
        <w:t>Al señor Intendente Municipal</w:t>
      </w:r>
    </w:p>
    <w:p w:rsidR="00053A3B" w:rsidRPr="00053A3B" w:rsidRDefault="00053A3B" w:rsidP="00053A3B">
      <w:pPr>
        <w:jc w:val="both"/>
        <w:rPr>
          <w:rFonts w:asciiTheme="minorHAnsi" w:hAnsiTheme="minorHAnsi" w:cs="Arial"/>
          <w:b/>
          <w:bCs/>
          <w:sz w:val="22"/>
          <w:szCs w:val="22"/>
          <w:lang w:val="es-ES_tradnl"/>
        </w:rPr>
      </w:pPr>
      <w:r w:rsidRPr="00053A3B">
        <w:rPr>
          <w:rFonts w:asciiTheme="minorHAnsi" w:hAnsiTheme="minorHAnsi" w:cs="Arial"/>
          <w:b/>
          <w:bCs/>
          <w:sz w:val="22"/>
          <w:szCs w:val="22"/>
          <w:lang w:val="es-ES_tradnl"/>
        </w:rPr>
        <w:t>Prof. Gustavo R. Sobrero</w:t>
      </w:r>
    </w:p>
    <w:p w:rsidR="00053A3B" w:rsidRPr="00053A3B" w:rsidRDefault="00053A3B" w:rsidP="00053A3B">
      <w:pPr>
        <w:pStyle w:val="Ttulo1"/>
        <w:jc w:val="both"/>
        <w:rPr>
          <w:rFonts w:asciiTheme="minorHAnsi" w:eastAsia="Arial Unicode MS" w:hAnsiTheme="minorHAnsi" w:cs="Arial"/>
          <w:b/>
          <w:bCs/>
        </w:rPr>
      </w:pPr>
      <w:r w:rsidRPr="00053A3B">
        <w:rPr>
          <w:rFonts w:asciiTheme="minorHAnsi" w:hAnsiTheme="minorHAnsi" w:cs="Arial"/>
          <w:b/>
          <w:bCs/>
        </w:rPr>
        <w:t>S                    /                      D</w:t>
      </w:r>
    </w:p>
    <w:p w:rsidR="00053A3B" w:rsidRPr="00053A3B" w:rsidRDefault="00053A3B" w:rsidP="00053A3B">
      <w:pPr>
        <w:jc w:val="both"/>
        <w:rPr>
          <w:rFonts w:asciiTheme="minorHAnsi" w:eastAsia="Arial Unicode MS" w:hAnsiTheme="minorHAnsi" w:cs="Arial"/>
          <w:sz w:val="22"/>
          <w:szCs w:val="22"/>
        </w:rPr>
      </w:pPr>
    </w:p>
    <w:p w:rsidR="00053A3B" w:rsidRPr="00053A3B" w:rsidRDefault="00053A3B" w:rsidP="00053A3B">
      <w:pPr>
        <w:pStyle w:val="Ttulo4"/>
        <w:ind w:left="5390"/>
        <w:jc w:val="both"/>
        <w:rPr>
          <w:rFonts w:asciiTheme="minorHAnsi" w:hAnsiTheme="minorHAnsi"/>
          <w:sz w:val="22"/>
          <w:szCs w:val="22"/>
          <w:u w:val="single"/>
        </w:rPr>
      </w:pPr>
      <w:r w:rsidRPr="00053A3B">
        <w:rPr>
          <w:rFonts w:asciiTheme="minorHAnsi" w:hAnsiTheme="minorHAnsi"/>
          <w:sz w:val="22"/>
          <w:szCs w:val="22"/>
          <w:u w:val="single"/>
        </w:rPr>
        <w:t xml:space="preserve">Ref.: Expte. Nº 105/2015 del H.C.D.-Expte.  Nº  4067-26876/15  del  </w:t>
      </w:r>
      <w:proofErr w:type="gramStart"/>
      <w:r w:rsidRPr="00053A3B">
        <w:rPr>
          <w:rFonts w:asciiTheme="minorHAnsi" w:hAnsiTheme="minorHAnsi"/>
          <w:sz w:val="22"/>
          <w:szCs w:val="22"/>
          <w:u w:val="single"/>
        </w:rPr>
        <w:t>D.E.M..</w:t>
      </w:r>
      <w:proofErr w:type="gramEnd"/>
      <w:r w:rsidRPr="00053A3B">
        <w:rPr>
          <w:rFonts w:asciiTheme="minorHAnsi" w:hAnsiTheme="minorHAnsi"/>
          <w:sz w:val="22"/>
          <w:szCs w:val="22"/>
          <w:u w:val="single"/>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De nuestra mayor consideración:</w:t>
      </w:r>
    </w:p>
    <w:p w:rsidR="00053A3B" w:rsidRPr="00053A3B" w:rsidRDefault="00053A3B" w:rsidP="00053A3B">
      <w:pPr>
        <w:tabs>
          <w:tab w:val="left" w:pos="3200"/>
        </w:tabs>
        <w:jc w:val="both"/>
        <w:rPr>
          <w:rFonts w:asciiTheme="minorHAnsi" w:hAnsiTheme="minorHAnsi" w:cs="Arial"/>
          <w:sz w:val="22"/>
          <w:szCs w:val="22"/>
        </w:rPr>
      </w:pPr>
    </w:p>
    <w:p w:rsidR="00053A3B" w:rsidRPr="00053A3B" w:rsidRDefault="00053A3B" w:rsidP="00053A3B">
      <w:pPr>
        <w:tabs>
          <w:tab w:val="left" w:pos="3200"/>
        </w:tabs>
        <w:jc w:val="both"/>
        <w:rPr>
          <w:rFonts w:asciiTheme="minorHAnsi" w:hAnsiTheme="minorHAnsi" w:cs="Arial"/>
          <w:sz w:val="22"/>
          <w:szCs w:val="22"/>
        </w:rPr>
      </w:pPr>
      <w:r w:rsidRPr="00053A3B">
        <w:rPr>
          <w:rFonts w:asciiTheme="minorHAnsi" w:hAnsiTheme="minorHAnsi" w:cs="Arial"/>
          <w:sz w:val="22"/>
          <w:szCs w:val="22"/>
        </w:rPr>
        <w:tab/>
        <w:t xml:space="preserve">Tenemos el agrado de dirigirnos a Ud. a fin de poner a v/conocimiento que este H.C.D. en </w:t>
      </w:r>
      <w:r w:rsidRPr="00053A3B">
        <w:rPr>
          <w:rFonts w:asciiTheme="minorHAnsi" w:hAnsiTheme="minorHAnsi" w:cs="Arial"/>
          <w:b/>
          <w:sz w:val="22"/>
          <w:szCs w:val="22"/>
        </w:rPr>
        <w:t xml:space="preserve">Sesión Ordinaria </w:t>
      </w:r>
      <w:r w:rsidRPr="00053A3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053A3B">
          <w:rPr>
            <w:rFonts w:asciiTheme="minorHAnsi" w:hAnsiTheme="minorHAnsi" w:cs="Arial"/>
            <w:sz w:val="22"/>
            <w:szCs w:val="22"/>
          </w:rPr>
          <w:t xml:space="preserve">la </w:t>
        </w:r>
        <w:r w:rsidRPr="00053A3B">
          <w:rPr>
            <w:rFonts w:asciiTheme="minorHAnsi" w:hAnsiTheme="minorHAnsi" w:cs="Arial"/>
            <w:b/>
            <w:sz w:val="22"/>
            <w:szCs w:val="22"/>
          </w:rPr>
          <w:t>Ordenanza N</w:t>
        </w:r>
      </w:smartTag>
      <w:r w:rsidRPr="00053A3B">
        <w:rPr>
          <w:rFonts w:asciiTheme="minorHAnsi" w:hAnsiTheme="minorHAnsi" w:cs="Arial"/>
          <w:b/>
          <w:sz w:val="22"/>
          <w:szCs w:val="22"/>
        </w:rPr>
        <w:t>º 2782</w:t>
      </w:r>
      <w:r w:rsidRPr="00053A3B">
        <w:rPr>
          <w:rFonts w:asciiTheme="minorHAnsi" w:hAnsiTheme="minorHAnsi" w:cs="Arial"/>
          <w:sz w:val="22"/>
          <w:szCs w:val="22"/>
        </w:rPr>
        <w:t>, cuyo texto se transcribe a continuación:</w:t>
      </w:r>
    </w:p>
    <w:p w:rsidR="00053A3B" w:rsidRPr="00053A3B" w:rsidRDefault="00053A3B" w:rsidP="00053A3B">
      <w:pPr>
        <w:jc w:val="both"/>
        <w:rPr>
          <w:rFonts w:asciiTheme="minorHAnsi" w:hAnsiTheme="minorHAnsi" w:cs="Arial"/>
          <w:b/>
          <w:color w:val="00000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color w:val="000000"/>
          <w:sz w:val="22"/>
          <w:szCs w:val="22"/>
          <w:lang w:val="es-ES_tradnl"/>
        </w:rPr>
        <w:t>“</w:t>
      </w:r>
      <w:r w:rsidRPr="00053A3B">
        <w:rPr>
          <w:rFonts w:asciiTheme="minorHAnsi" w:hAnsiTheme="minorHAnsi" w:cs="Arial"/>
          <w:color w:val="000000"/>
          <w:sz w:val="22"/>
          <w:szCs w:val="22"/>
          <w:lang w:val="es-ES_tradnl"/>
        </w:rPr>
        <w:t xml:space="preserve">Por ello, </w:t>
      </w:r>
      <w:r w:rsidRPr="00053A3B">
        <w:rPr>
          <w:rFonts w:asciiTheme="minorHAnsi" w:hAnsiTheme="minorHAnsi" w:cs="Arial"/>
          <w:b/>
          <w:sz w:val="22"/>
          <w:szCs w:val="22"/>
        </w:rPr>
        <w:t>EL HONORABLE CONCEJO DELIBERANTE DE LOBOS</w:t>
      </w:r>
      <w:r w:rsidRPr="00053A3B">
        <w:rPr>
          <w:rFonts w:asciiTheme="minorHAnsi" w:hAnsiTheme="minorHAnsi" w:cs="Arial"/>
          <w:sz w:val="22"/>
          <w:szCs w:val="22"/>
        </w:rPr>
        <w:t>,</w:t>
      </w:r>
      <w:r w:rsidRPr="00053A3B">
        <w:rPr>
          <w:rFonts w:asciiTheme="minorHAnsi" w:hAnsiTheme="minorHAnsi" w:cs="Arial"/>
          <w:b/>
          <w:sz w:val="22"/>
          <w:szCs w:val="22"/>
        </w:rPr>
        <w:t xml:space="preserve"> </w:t>
      </w:r>
      <w:r w:rsidRPr="00053A3B">
        <w:rPr>
          <w:rFonts w:asciiTheme="minorHAnsi" w:hAnsiTheme="minorHAnsi" w:cs="Arial"/>
          <w:sz w:val="22"/>
          <w:szCs w:val="22"/>
        </w:rPr>
        <w:t>sanciona por UNANIMIDAD la siguiente: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autoSpaceDE w:val="0"/>
        <w:autoSpaceDN w:val="0"/>
        <w:adjustRightInd w:val="0"/>
        <w:jc w:val="both"/>
        <w:rPr>
          <w:rFonts w:asciiTheme="minorHAnsi" w:hAnsiTheme="minorHAnsi" w:cs="Arial"/>
          <w:b/>
          <w:sz w:val="22"/>
          <w:szCs w:val="22"/>
          <w:u w:val="single"/>
        </w:rPr>
      </w:pPr>
      <w:r w:rsidRPr="00053A3B">
        <w:rPr>
          <w:rFonts w:asciiTheme="minorHAnsi" w:hAnsiTheme="minorHAnsi" w:cs="Arial"/>
          <w:b/>
          <w:sz w:val="22"/>
          <w:szCs w:val="22"/>
          <w:u w:val="single"/>
        </w:rPr>
        <w:t>O R D E N A N Z A   N º  2 7 8 2</w:t>
      </w:r>
    </w:p>
    <w:p w:rsidR="00053A3B" w:rsidRPr="00053A3B" w:rsidRDefault="00053A3B" w:rsidP="00053A3B">
      <w:pPr>
        <w:autoSpaceDE w:val="0"/>
        <w:autoSpaceDN w:val="0"/>
        <w:adjustRightInd w:val="0"/>
        <w:jc w:val="both"/>
        <w:rPr>
          <w:rStyle w:val="nfasis"/>
          <w:rFonts w:asciiTheme="minorHAnsi" w:hAnsiTheme="minorHAnsi" w:cs="Arial"/>
          <w:i w:val="0"/>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double"/>
        </w:rPr>
        <w:t>ARTÍCULO 1º</w:t>
      </w:r>
      <w:r w:rsidRPr="00053A3B">
        <w:rPr>
          <w:rFonts w:asciiTheme="minorHAnsi" w:hAnsiTheme="minorHAnsi" w:cs="Arial"/>
          <w:sz w:val="22"/>
          <w:szCs w:val="22"/>
        </w:rPr>
        <w:t xml:space="preserve">: Modifíquese el Capítulo II - Artículo 2º - Inciso e) de </w:t>
      </w:r>
      <w:smartTag w:uri="urn:schemas-microsoft-com:office:smarttags" w:element="PersonName">
        <w:smartTagPr>
          <w:attr w:name="ProductID" w:val="la Ordenanza General"/>
        </w:smartTagPr>
        <w:r w:rsidRPr="00053A3B">
          <w:rPr>
            <w:rFonts w:asciiTheme="minorHAnsi" w:hAnsiTheme="minorHAnsi" w:cs="Arial"/>
            <w:sz w:val="22"/>
            <w:szCs w:val="22"/>
          </w:rPr>
          <w:t>la Ordenanza General</w:t>
        </w:r>
      </w:smartTag>
      <w:r w:rsidRPr="00053A3B">
        <w:rPr>
          <w:rFonts w:asciiTheme="minorHAnsi" w:hAnsiTheme="minorHAnsi" w:cs="Arial"/>
          <w:sz w:val="22"/>
          <w:szCs w:val="22"/>
        </w:rPr>
        <w:t xml:space="preserve"> de Tránsito Nº 940/86 estableciéndose como único sentido de </w:t>
      </w:r>
      <w:r w:rsidRPr="00053A3B">
        <w:rPr>
          <w:rFonts w:asciiTheme="minorHAnsi" w:hAnsiTheme="minorHAnsi" w:cs="Arial"/>
          <w:b/>
          <w:sz w:val="22"/>
          <w:szCs w:val="22"/>
        </w:rPr>
        <w:t>circulación Oeste a Este</w:t>
      </w:r>
      <w:r w:rsidRPr="00053A3B">
        <w:rPr>
          <w:rFonts w:asciiTheme="minorHAnsi" w:hAnsiTheme="minorHAnsi" w:cs="Arial"/>
          <w:sz w:val="22"/>
          <w:szCs w:val="22"/>
        </w:rPr>
        <w:t xml:space="preserve"> el tramo asfaltado de las siguientes calles: </w:t>
      </w:r>
    </w:p>
    <w:p w:rsidR="00053A3B" w:rsidRPr="00053A3B" w:rsidRDefault="00053A3B" w:rsidP="00053A3B">
      <w:pPr>
        <w:jc w:val="both"/>
        <w:rPr>
          <w:rFonts w:asciiTheme="minorHAnsi" w:hAnsiTheme="minorHAnsi" w:cs="Arial"/>
          <w:b/>
          <w:color w:val="FF0000"/>
          <w:sz w:val="22"/>
          <w:szCs w:val="22"/>
        </w:rPr>
      </w:pPr>
      <w:r w:rsidRPr="00053A3B">
        <w:rPr>
          <w:rFonts w:asciiTheme="minorHAnsi" w:hAnsiTheme="minorHAnsi" w:cs="Arial"/>
          <w:sz w:val="22"/>
          <w:szCs w:val="22"/>
        </w:rPr>
        <w:t xml:space="preserve">Calle Olavarrieta (213) desde Angueira (208) hasta Barracas (218) </w:t>
      </w:r>
    </w:p>
    <w:p w:rsidR="00053A3B" w:rsidRPr="00053A3B" w:rsidRDefault="00053A3B" w:rsidP="00053A3B">
      <w:pPr>
        <w:jc w:val="both"/>
        <w:rPr>
          <w:rFonts w:asciiTheme="minorHAnsi" w:hAnsiTheme="minorHAnsi"/>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double"/>
        </w:rPr>
        <w:t>ARTÍCULO 2º</w:t>
      </w:r>
      <w:r w:rsidRPr="00053A3B">
        <w:rPr>
          <w:rFonts w:asciiTheme="minorHAnsi" w:hAnsiTheme="minorHAnsi" w:cs="Arial"/>
          <w:sz w:val="22"/>
          <w:szCs w:val="22"/>
        </w:rPr>
        <w:t>:</w:t>
      </w:r>
      <w:r w:rsidRPr="00053A3B">
        <w:rPr>
          <w:rFonts w:asciiTheme="minorHAnsi" w:hAnsiTheme="minorHAnsi" w:cs="Arial"/>
          <w:b/>
          <w:sz w:val="22"/>
          <w:szCs w:val="22"/>
        </w:rPr>
        <w:t xml:space="preserve"> </w:t>
      </w:r>
      <w:r w:rsidRPr="00053A3B">
        <w:rPr>
          <w:rFonts w:asciiTheme="minorHAnsi" w:hAnsiTheme="minorHAnsi" w:cs="Arial"/>
          <w:sz w:val="22"/>
          <w:szCs w:val="22"/>
        </w:rPr>
        <w:t>Modifícase el</w:t>
      </w:r>
      <w:r w:rsidRPr="00053A3B">
        <w:rPr>
          <w:rFonts w:asciiTheme="minorHAnsi" w:hAnsiTheme="minorHAnsi" w:cs="Arial"/>
          <w:b/>
          <w:sz w:val="22"/>
          <w:szCs w:val="22"/>
        </w:rPr>
        <w:t xml:space="preserve"> </w:t>
      </w:r>
      <w:r w:rsidRPr="00053A3B">
        <w:rPr>
          <w:rFonts w:asciiTheme="minorHAnsi" w:hAnsiTheme="minorHAnsi" w:cs="Arial"/>
          <w:sz w:val="22"/>
          <w:szCs w:val="22"/>
        </w:rPr>
        <w:t xml:space="preserve">Capítulo II - Artículo 2º - Inciso c), de </w:t>
      </w:r>
      <w:smartTag w:uri="urn:schemas-microsoft-com:office:smarttags" w:element="PersonName">
        <w:smartTagPr>
          <w:attr w:name="ProductID" w:val="la Ordenanza General"/>
        </w:smartTagPr>
        <w:r w:rsidRPr="00053A3B">
          <w:rPr>
            <w:rFonts w:asciiTheme="minorHAnsi" w:hAnsiTheme="minorHAnsi" w:cs="Arial"/>
            <w:sz w:val="22"/>
            <w:szCs w:val="22"/>
          </w:rPr>
          <w:t>la Ordenanza General</w:t>
        </w:r>
      </w:smartTag>
      <w:r w:rsidRPr="00053A3B">
        <w:rPr>
          <w:rFonts w:asciiTheme="minorHAnsi" w:hAnsiTheme="minorHAnsi" w:cs="Arial"/>
          <w:sz w:val="22"/>
          <w:szCs w:val="22"/>
        </w:rPr>
        <w:t xml:space="preserve"> de Tránsito Nº 940/86 estableciéndose como único sentido de </w:t>
      </w:r>
      <w:r w:rsidRPr="00053A3B">
        <w:rPr>
          <w:rFonts w:asciiTheme="minorHAnsi" w:hAnsiTheme="minorHAnsi" w:cs="Arial"/>
          <w:b/>
          <w:sz w:val="22"/>
          <w:szCs w:val="22"/>
        </w:rPr>
        <w:t>circulación Sur a Norte</w:t>
      </w:r>
      <w:r w:rsidRPr="00053A3B">
        <w:rPr>
          <w:rFonts w:asciiTheme="minorHAnsi" w:hAnsiTheme="minorHAnsi" w:cs="Arial"/>
          <w:sz w:val="22"/>
          <w:szCs w:val="22"/>
        </w:rPr>
        <w:t xml:space="preserve"> el tramo asfaltado de las siguientes calles:</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Ajó (216) desde  </w:t>
      </w:r>
      <w:proofErr w:type="spellStart"/>
      <w:r w:rsidRPr="00053A3B">
        <w:rPr>
          <w:rFonts w:asciiTheme="minorHAnsi" w:hAnsiTheme="minorHAnsi" w:cs="Arial"/>
          <w:sz w:val="22"/>
          <w:szCs w:val="22"/>
        </w:rPr>
        <w:t>Olavarrieta</w:t>
      </w:r>
      <w:proofErr w:type="spellEnd"/>
      <w:r w:rsidRPr="00053A3B">
        <w:rPr>
          <w:rFonts w:asciiTheme="minorHAnsi" w:hAnsiTheme="minorHAnsi" w:cs="Arial"/>
          <w:sz w:val="22"/>
          <w:szCs w:val="22"/>
        </w:rPr>
        <w:t xml:space="preserve"> </w:t>
      </w:r>
      <w:proofErr w:type="gramStart"/>
      <w:r w:rsidRPr="00053A3B">
        <w:rPr>
          <w:rFonts w:asciiTheme="minorHAnsi" w:hAnsiTheme="minorHAnsi" w:cs="Arial"/>
          <w:sz w:val="22"/>
          <w:szCs w:val="22"/>
        </w:rPr>
        <w:t>( 213</w:t>
      </w:r>
      <w:proofErr w:type="gramEnd"/>
      <w:r w:rsidRPr="00053A3B">
        <w:rPr>
          <w:rFonts w:asciiTheme="minorHAnsi" w:hAnsiTheme="minorHAnsi" w:cs="Arial"/>
          <w:sz w:val="22"/>
          <w:szCs w:val="22"/>
        </w:rPr>
        <w:t xml:space="preserve">) hasta  H. Irigoyen (217) </w:t>
      </w:r>
    </w:p>
    <w:p w:rsidR="00053A3B" w:rsidRPr="00053A3B" w:rsidRDefault="00053A3B" w:rsidP="00053A3B">
      <w:pPr>
        <w:jc w:val="both"/>
        <w:rPr>
          <w:rFonts w:asciiTheme="minorHAnsi" w:hAnsiTheme="minorHAnsi"/>
          <w:b/>
          <w:sz w:val="22"/>
          <w:szCs w:val="22"/>
          <w:u w:val="double"/>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double"/>
        </w:rPr>
        <w:t>ARTÍCULO 3º</w:t>
      </w:r>
      <w:r w:rsidRPr="00053A3B">
        <w:rPr>
          <w:rFonts w:asciiTheme="minorHAnsi" w:hAnsiTheme="minorHAnsi" w:cs="Arial"/>
          <w:sz w:val="22"/>
          <w:szCs w:val="22"/>
        </w:rPr>
        <w:t>:</w:t>
      </w:r>
      <w:r w:rsidRPr="00053A3B">
        <w:rPr>
          <w:rFonts w:asciiTheme="minorHAnsi" w:hAnsiTheme="minorHAnsi" w:cs="Arial"/>
          <w:b/>
          <w:sz w:val="22"/>
          <w:szCs w:val="22"/>
        </w:rPr>
        <w:t xml:space="preserve"> </w:t>
      </w:r>
      <w:proofErr w:type="spellStart"/>
      <w:r w:rsidRPr="00053A3B">
        <w:rPr>
          <w:rFonts w:asciiTheme="minorHAnsi" w:hAnsiTheme="minorHAnsi" w:cs="Arial"/>
          <w:sz w:val="22"/>
          <w:szCs w:val="22"/>
        </w:rPr>
        <w:t>Modifícase</w:t>
      </w:r>
      <w:proofErr w:type="spellEnd"/>
      <w:r w:rsidRPr="00053A3B">
        <w:rPr>
          <w:rFonts w:asciiTheme="minorHAnsi" w:hAnsiTheme="minorHAnsi" w:cs="Arial"/>
          <w:sz w:val="22"/>
          <w:szCs w:val="22"/>
        </w:rPr>
        <w:t xml:space="preserve"> el</w:t>
      </w:r>
      <w:r w:rsidRPr="00053A3B">
        <w:rPr>
          <w:rFonts w:asciiTheme="minorHAnsi" w:hAnsiTheme="minorHAnsi" w:cs="Arial"/>
          <w:b/>
          <w:sz w:val="22"/>
          <w:szCs w:val="22"/>
        </w:rPr>
        <w:t xml:space="preserve"> </w:t>
      </w:r>
      <w:r w:rsidRPr="00053A3B">
        <w:rPr>
          <w:rFonts w:asciiTheme="minorHAnsi" w:hAnsiTheme="minorHAnsi" w:cs="Arial"/>
          <w:sz w:val="22"/>
          <w:szCs w:val="22"/>
        </w:rPr>
        <w:t xml:space="preserve">Capítulo II - Artículo 2º - Inciso b), de </w:t>
      </w:r>
      <w:smartTag w:uri="urn:schemas-microsoft-com:office:smarttags" w:element="PersonName">
        <w:smartTagPr>
          <w:attr w:name="ProductID" w:val="la Ordenanza General"/>
        </w:smartTagPr>
        <w:r w:rsidRPr="00053A3B">
          <w:rPr>
            <w:rFonts w:asciiTheme="minorHAnsi" w:hAnsiTheme="minorHAnsi" w:cs="Arial"/>
            <w:sz w:val="22"/>
            <w:szCs w:val="22"/>
          </w:rPr>
          <w:t>la Ordenanza General</w:t>
        </w:r>
      </w:smartTag>
      <w:r w:rsidRPr="00053A3B">
        <w:rPr>
          <w:rFonts w:asciiTheme="minorHAnsi" w:hAnsiTheme="minorHAnsi" w:cs="Arial"/>
          <w:sz w:val="22"/>
          <w:szCs w:val="22"/>
        </w:rPr>
        <w:t xml:space="preserve"> de Tránsito Nº 940/86 estableciéndose como único sentido de </w:t>
      </w:r>
      <w:r w:rsidRPr="00053A3B">
        <w:rPr>
          <w:rFonts w:asciiTheme="minorHAnsi" w:hAnsiTheme="minorHAnsi" w:cs="Arial"/>
          <w:b/>
          <w:sz w:val="22"/>
          <w:szCs w:val="22"/>
        </w:rPr>
        <w:t>circulación Norte a Sur</w:t>
      </w:r>
      <w:r w:rsidRPr="00053A3B">
        <w:rPr>
          <w:rFonts w:asciiTheme="minorHAnsi" w:hAnsiTheme="minorHAnsi" w:cs="Arial"/>
          <w:sz w:val="22"/>
          <w:szCs w:val="22"/>
        </w:rPr>
        <w:t xml:space="preserve"> el tramo asfaltado de las siguientes calles:</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Barracas (218) desde  Irigoyen </w:t>
      </w:r>
      <w:proofErr w:type="gramStart"/>
      <w:r w:rsidRPr="00053A3B">
        <w:rPr>
          <w:rFonts w:asciiTheme="minorHAnsi" w:hAnsiTheme="minorHAnsi" w:cs="Arial"/>
          <w:sz w:val="22"/>
          <w:szCs w:val="22"/>
        </w:rPr>
        <w:t>( 217</w:t>
      </w:r>
      <w:proofErr w:type="gramEnd"/>
      <w:r w:rsidRPr="00053A3B">
        <w:rPr>
          <w:rFonts w:asciiTheme="minorHAnsi" w:hAnsiTheme="minorHAnsi" w:cs="Arial"/>
          <w:sz w:val="22"/>
          <w:szCs w:val="22"/>
        </w:rPr>
        <w:t xml:space="preserve">) hasta  Olavarrieta (213) </w:t>
      </w:r>
    </w:p>
    <w:p w:rsidR="00053A3B" w:rsidRPr="00053A3B" w:rsidRDefault="00053A3B" w:rsidP="00053A3B">
      <w:pPr>
        <w:jc w:val="both"/>
        <w:rPr>
          <w:rFonts w:asciiTheme="minorHAnsi" w:hAnsiTheme="minorHAnsi" w:cs="Arial"/>
          <w:b/>
          <w:sz w:val="22"/>
          <w:szCs w:val="22"/>
          <w:u w:val="double"/>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double"/>
        </w:rPr>
        <w:t>ARTÍCULO 4º</w:t>
      </w:r>
      <w:r w:rsidRPr="00053A3B">
        <w:rPr>
          <w:rFonts w:asciiTheme="minorHAnsi" w:hAnsiTheme="minorHAnsi" w:cs="Arial"/>
          <w:sz w:val="22"/>
          <w:szCs w:val="22"/>
        </w:rPr>
        <w:t>: El Departamento de Tránsito implementará la señalización que demande las modificaciones, adoptará las medidas de prevención y control que estime corresponder, dándose por el Departamento de Prensa amplia y previa difusión de la presente Ordenanza en los medios de comunicación locales.-</w:t>
      </w:r>
    </w:p>
    <w:p w:rsidR="00053A3B" w:rsidRPr="00053A3B" w:rsidRDefault="00053A3B" w:rsidP="00053A3B">
      <w:pPr>
        <w:jc w:val="both"/>
        <w:rPr>
          <w:rFonts w:asciiTheme="minorHAnsi" w:hAnsiTheme="minorHAnsi" w:cs="Arial"/>
          <w:b/>
          <w:sz w:val="22"/>
          <w:szCs w:val="22"/>
          <w:u w:val="double"/>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sz w:val="22"/>
          <w:szCs w:val="22"/>
          <w:u w:val="double"/>
        </w:rPr>
        <w:t>ARTÍCULO 5º</w:t>
      </w:r>
      <w:r w:rsidRPr="00053A3B">
        <w:rPr>
          <w:rFonts w:asciiTheme="minorHAnsi" w:hAnsiTheme="minorHAnsi" w:cs="Arial"/>
          <w:sz w:val="22"/>
          <w:szCs w:val="22"/>
        </w:rPr>
        <w:t xml:space="preserve">: A partir de la sanción de la presente Ordenanza queda prohibido el estacionamiento sobre mano izquierda en las vías de circulación urbana.- </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lang w:val="es-AR"/>
        </w:rPr>
      </w:pPr>
      <w:r w:rsidRPr="00053A3B">
        <w:rPr>
          <w:rFonts w:asciiTheme="minorHAnsi" w:hAnsiTheme="minorHAnsi" w:cs="Arial"/>
          <w:b/>
          <w:sz w:val="22"/>
          <w:szCs w:val="22"/>
          <w:u w:val="double"/>
        </w:rPr>
        <w:t>ARTÍCULO 6º</w:t>
      </w:r>
      <w:r w:rsidRPr="00053A3B">
        <w:rPr>
          <w:rFonts w:asciiTheme="minorHAnsi" w:hAnsiTheme="minorHAnsi" w:cs="Arial"/>
          <w:sz w:val="22"/>
          <w:szCs w:val="22"/>
        </w:rPr>
        <w:t>:</w:t>
      </w:r>
      <w:r w:rsidRPr="00053A3B">
        <w:rPr>
          <w:rFonts w:asciiTheme="minorHAnsi" w:hAnsiTheme="minorHAnsi"/>
          <w:sz w:val="22"/>
          <w:szCs w:val="22"/>
        </w:rPr>
        <w:t xml:space="preserve"> </w:t>
      </w:r>
      <w:r w:rsidRPr="00053A3B">
        <w:rPr>
          <w:rFonts w:asciiTheme="minorHAnsi" w:hAnsiTheme="minorHAnsi" w:cs="Arial"/>
          <w:sz w:val="22"/>
          <w:szCs w:val="22"/>
        </w:rPr>
        <w:t xml:space="preserve">Comuníquese, publíquese, </w:t>
      </w:r>
      <w:proofErr w:type="spellStart"/>
      <w:r w:rsidRPr="00053A3B">
        <w:rPr>
          <w:rFonts w:asciiTheme="minorHAnsi" w:hAnsiTheme="minorHAnsi" w:cs="Arial"/>
          <w:sz w:val="22"/>
          <w:szCs w:val="22"/>
        </w:rPr>
        <w:t>dése</w:t>
      </w:r>
      <w:proofErr w:type="spellEnd"/>
      <w:r w:rsidRPr="00053A3B">
        <w:rPr>
          <w:rFonts w:asciiTheme="minorHAnsi" w:hAnsiTheme="minorHAnsi" w:cs="Arial"/>
          <w:sz w:val="22"/>
          <w:szCs w:val="22"/>
        </w:rPr>
        <w:t xml:space="preserve"> al Registro Municipal y archívese.-</w:t>
      </w:r>
      <w:r w:rsidRPr="00053A3B">
        <w:rPr>
          <w:rFonts w:asciiTheme="minorHAnsi" w:hAnsiTheme="minorHAnsi" w:cs="Arial"/>
          <w:b/>
          <w:sz w:val="22"/>
          <w:szCs w:val="22"/>
        </w:rPr>
        <w:t>”</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b/>
          <w:bCs/>
          <w:sz w:val="22"/>
          <w:szCs w:val="22"/>
        </w:rPr>
      </w:pPr>
      <w:r w:rsidRPr="00053A3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053A3B">
          <w:rPr>
            <w:rFonts w:asciiTheme="minorHAnsi" w:hAnsiTheme="minorHAnsi" w:cs="Arial"/>
            <w:b/>
            <w:bCs/>
            <w:sz w:val="22"/>
            <w:szCs w:val="22"/>
          </w:rPr>
          <w:t>LA SALA DE</w:t>
        </w:r>
      </w:smartTag>
      <w:r w:rsidRPr="00053A3B">
        <w:rPr>
          <w:rFonts w:asciiTheme="minorHAnsi" w:hAnsiTheme="minorHAnsi" w:cs="Arial"/>
          <w:b/>
          <w:bCs/>
          <w:sz w:val="22"/>
          <w:szCs w:val="22"/>
        </w:rPr>
        <w:t xml:space="preserve"> SESIONES DEL HONORABLE CONCEJO DELIBERANTE DE LOBOS A LOS TRECE DIAS DEL MES DE OCTUBRE DEL AÑO DOS MIL QUINCE.------------</w:t>
      </w:r>
    </w:p>
    <w:p w:rsidR="00053A3B" w:rsidRPr="00053A3B" w:rsidRDefault="00053A3B" w:rsidP="00053A3B">
      <w:pPr>
        <w:jc w:val="both"/>
        <w:rPr>
          <w:rFonts w:asciiTheme="minorHAnsi" w:hAnsiTheme="minorHAnsi" w:cs="Arial"/>
          <w:sz w:val="22"/>
          <w:szCs w:val="22"/>
        </w:rPr>
      </w:pP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b/>
          <w:bCs/>
          <w:sz w:val="22"/>
          <w:szCs w:val="22"/>
          <w:u w:val="single"/>
        </w:rPr>
        <w:t>FIRMADO:</w:t>
      </w:r>
      <w:r w:rsidRPr="00053A3B">
        <w:rPr>
          <w:rFonts w:asciiTheme="minorHAnsi" w:hAnsiTheme="minorHAnsi" w:cs="Arial"/>
          <w:sz w:val="22"/>
          <w:szCs w:val="22"/>
        </w:rPr>
        <w:t xml:space="preserve"> LILIANA GRACIELA PAIS  – Presidente del H.C.D.-</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CARLOS ALBERTO LEIVA – Secretario.---------------</w:t>
      </w:r>
    </w:p>
    <w:p w:rsidR="00053A3B" w:rsidRPr="00053A3B" w:rsidRDefault="00053A3B" w:rsidP="00053A3B">
      <w:pPr>
        <w:jc w:val="both"/>
        <w:rPr>
          <w:rFonts w:asciiTheme="minorHAnsi" w:hAnsiTheme="minorHAnsi" w:cs="Arial"/>
          <w:sz w:val="22"/>
          <w:szCs w:val="22"/>
        </w:rPr>
      </w:pPr>
      <w:r w:rsidRPr="00053A3B">
        <w:rPr>
          <w:rFonts w:asciiTheme="minorHAnsi" w:hAnsiTheme="minorHAnsi" w:cs="Arial"/>
          <w:sz w:val="22"/>
          <w:szCs w:val="22"/>
        </w:rPr>
        <w:t xml:space="preserve">                                                      </w:t>
      </w:r>
    </w:p>
    <w:p w:rsidR="00053A3B" w:rsidRPr="00053A3B" w:rsidRDefault="00053A3B" w:rsidP="00053A3B">
      <w:pPr>
        <w:jc w:val="both"/>
        <w:rPr>
          <w:rFonts w:asciiTheme="minorHAnsi" w:hAnsiTheme="minorHAnsi"/>
          <w:sz w:val="22"/>
          <w:szCs w:val="22"/>
        </w:rPr>
      </w:pPr>
      <w:r w:rsidRPr="00053A3B">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53A3B">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3A3B"/>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ormalWeb">
    <w:name w:val="Normal (Web)"/>
    <w:basedOn w:val="Normal"/>
    <w:semiHidden/>
    <w:rsid w:val="00053A3B"/>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ormalWeb">
    <w:name w:val="Normal (Web)"/>
    <w:basedOn w:val="Normal"/>
    <w:semiHidden/>
    <w:rsid w:val="00053A3B"/>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2784</Words>
  <Characters>16107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4</cp:revision>
  <cp:lastPrinted>2017-05-23T15:43:00Z</cp:lastPrinted>
  <dcterms:created xsi:type="dcterms:W3CDTF">2017-05-29T13:22:00Z</dcterms:created>
  <dcterms:modified xsi:type="dcterms:W3CDTF">2017-05-30T14:23:00Z</dcterms:modified>
</cp:coreProperties>
</file>